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3E5F11" w14:paraId="11A93397" w14:textId="77777777" w:rsidTr="007E1D85">
        <w:tc>
          <w:tcPr>
            <w:tcW w:w="5211" w:type="dxa"/>
            <w:hideMark/>
          </w:tcPr>
          <w:p w14:paraId="77F9C97D" w14:textId="77777777" w:rsidR="007E1D85" w:rsidRPr="002F0922" w:rsidRDefault="007E1D85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44B3ACFB" w14:textId="77777777" w:rsidR="00523D82" w:rsidRPr="003E5F11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E5F1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3BFFFAAA" w14:textId="77777777" w:rsidR="00653617" w:rsidRPr="003E5F11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664031A9" w14:textId="77777777" w:rsidR="00E7027C" w:rsidRPr="003E5F11" w:rsidRDefault="007E702A" w:rsidP="00E70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E7027C"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медицинского и фармацевтического контроля</w:t>
            </w:r>
          </w:p>
          <w:p w14:paraId="47BDFB6F" w14:textId="77777777" w:rsidR="00E7027C" w:rsidRPr="003E5F11" w:rsidRDefault="00E7027C" w:rsidP="00E702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F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Республики Казахстан»</w:t>
            </w:r>
          </w:p>
          <w:p w14:paraId="5E639F66" w14:textId="4496CC0D" w:rsidR="008E0148" w:rsidRPr="008E0148" w:rsidRDefault="008E0148" w:rsidP="008E01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8E0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 «</w:t>
            </w:r>
            <w:r w:rsidR="00BD73E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13</w:t>
            </w:r>
            <w:r w:rsidRPr="008E0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BD73E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02.</w:t>
            </w:r>
            <w:r w:rsidRPr="008E0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BD73E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</w:t>
            </w:r>
            <w:r w:rsidRPr="008E0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2EE6F03C" w14:textId="5D39917C" w:rsidR="00523D82" w:rsidRPr="003E5F11" w:rsidRDefault="008E0148" w:rsidP="008E0148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8E01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BD73E2">
              <w:t xml:space="preserve"> </w:t>
            </w:r>
            <w:r w:rsidR="00BD73E2" w:rsidRPr="00BD73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N060635</w:t>
            </w:r>
          </w:p>
        </w:tc>
        <w:tc>
          <w:tcPr>
            <w:tcW w:w="4536" w:type="dxa"/>
          </w:tcPr>
          <w:p w14:paraId="6C9B0204" w14:textId="77777777" w:rsidR="00523D82" w:rsidRPr="003E5F11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3E5F11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3E5F11" w14:paraId="239E7121" w14:textId="77777777" w:rsidTr="007E1D85">
        <w:tc>
          <w:tcPr>
            <w:tcW w:w="5211" w:type="dxa"/>
          </w:tcPr>
          <w:p w14:paraId="232CDD22" w14:textId="77777777" w:rsidR="00523D82" w:rsidRPr="003E5F11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B2C1A73" w14:textId="77777777" w:rsidR="00523D82" w:rsidRPr="003E5F11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5FF70FD" w14:textId="77777777" w:rsidR="00523D82" w:rsidRPr="003E5F11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3E5F11" w14:paraId="65459C88" w14:textId="77777777" w:rsidTr="007E1D85">
        <w:trPr>
          <w:trHeight w:val="80"/>
        </w:trPr>
        <w:tc>
          <w:tcPr>
            <w:tcW w:w="5211" w:type="dxa"/>
          </w:tcPr>
          <w:p w14:paraId="1066C2F4" w14:textId="77777777" w:rsidR="00523D82" w:rsidRPr="003E5F11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151B473" w14:textId="77777777" w:rsidR="00523D82" w:rsidRPr="003E5F11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6848741" w14:textId="77777777" w:rsidR="00523D82" w:rsidRPr="003E5F11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3E5F11" w14:paraId="33421097" w14:textId="77777777" w:rsidTr="003662F1">
        <w:trPr>
          <w:trHeight w:val="80"/>
        </w:trPr>
        <w:tc>
          <w:tcPr>
            <w:tcW w:w="14283" w:type="dxa"/>
            <w:gridSpan w:val="3"/>
          </w:tcPr>
          <w:p w14:paraId="3A92F808" w14:textId="77777777" w:rsidR="003662F1" w:rsidRPr="003E5F11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88347DA" w14:textId="77777777" w:rsidR="00D76048" w:rsidRPr="003E5F11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F682540" w14:textId="77777777" w:rsidR="00D76048" w:rsidRPr="003E5F11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4969E4C9" w14:textId="77777777" w:rsidR="002C76D7" w:rsidRPr="003E5F11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7AD95E" w14:textId="77777777" w:rsidR="002C76D7" w:rsidRPr="003E5F11" w:rsidRDefault="00D76048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9F1EFFF" w14:textId="77777777" w:rsidR="00B67E67" w:rsidRPr="003E5F11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® </w:t>
      </w:r>
      <w:r w:rsidR="00994E23" w:rsidRPr="003E5F11">
        <w:rPr>
          <w:rFonts w:ascii="Times New Roman" w:eastAsia="Times New Roman" w:hAnsi="Times New Roman"/>
          <w:sz w:val="28"/>
          <w:szCs w:val="28"/>
          <w:lang w:eastAsia="ru-RU"/>
        </w:rPr>
        <w:t>для детей</w:t>
      </w:r>
    </w:p>
    <w:p w14:paraId="6190E56C" w14:textId="77777777" w:rsidR="00B41EAD" w:rsidRPr="003E5F11" w:rsidRDefault="00B41EAD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BE4DA2" w14:textId="77777777" w:rsidR="002C76D7" w:rsidRPr="003E5F11" w:rsidRDefault="00AE7922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35B4FAD2" w14:textId="77777777" w:rsidR="002C76D7" w:rsidRPr="003E5F11" w:rsidRDefault="00A86D06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Нет</w:t>
      </w:r>
    </w:p>
    <w:p w14:paraId="7B072240" w14:textId="77777777" w:rsidR="00B67E67" w:rsidRPr="003E5F11" w:rsidRDefault="00B67E6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B9FAE4" w14:textId="77777777" w:rsidR="00D76048" w:rsidRPr="003E5F11" w:rsidRDefault="002C76D7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8DAF099" w14:textId="77777777" w:rsidR="00B01011" w:rsidRPr="003E5F11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Таблетки шипучие</w:t>
      </w:r>
    </w:p>
    <w:p w14:paraId="524CC30C" w14:textId="77777777" w:rsidR="000F49E0" w:rsidRPr="003E5F11" w:rsidRDefault="000F49E0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E3764E" w14:textId="77777777" w:rsidR="002C1660" w:rsidRPr="003E5F11" w:rsidRDefault="00AE7922" w:rsidP="00B67E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0" w:name="OCRUncertain022"/>
      <w:r w:rsidRPr="003E5F1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3E5F1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3E5F11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623E6B18" w14:textId="77777777" w:rsidR="002C2D88" w:rsidRPr="003E5F11" w:rsidRDefault="002C2D88" w:rsidP="00305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Нервная система. Анальгетики. Другие анальгетики и антипиретики. Анилиды. Парацетамол, комбинации исключая </w:t>
      </w:r>
      <w:proofErr w:type="spellStart"/>
      <w:r w:rsidRPr="003E5F11">
        <w:rPr>
          <w:rFonts w:ascii="Times New Roman" w:hAnsi="Times New Roman"/>
          <w:sz w:val="28"/>
          <w:szCs w:val="28"/>
        </w:rPr>
        <w:t>психолептики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. </w:t>
      </w:r>
    </w:p>
    <w:p w14:paraId="0F9F72FB" w14:textId="77777777" w:rsidR="002C76D7" w:rsidRPr="003E5F11" w:rsidRDefault="002C2D88" w:rsidP="00305E2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5F11">
        <w:rPr>
          <w:rFonts w:ascii="Times New Roman" w:hAnsi="Times New Roman"/>
          <w:sz w:val="28"/>
          <w:szCs w:val="28"/>
        </w:rPr>
        <w:t>Код АТХ N02BE51</w:t>
      </w:r>
      <w:r w:rsidR="00305E2E" w:rsidRPr="003E5F11">
        <w:rPr>
          <w:rFonts w:ascii="Times New Roman" w:hAnsi="Times New Roman"/>
          <w:sz w:val="28"/>
          <w:szCs w:val="28"/>
        </w:rPr>
        <w:t>.</w:t>
      </w:r>
      <w:r w:rsidR="002C76D7" w:rsidRPr="003E5F11">
        <w:rPr>
          <w:rFonts w:ascii="Times New Roman" w:hAnsi="Times New Roman"/>
          <w:sz w:val="28"/>
          <w:szCs w:val="28"/>
        </w:rPr>
        <w:br/>
      </w:r>
    </w:p>
    <w:p w14:paraId="730AB2F0" w14:textId="77777777" w:rsidR="002C76D7" w:rsidRPr="003E5F11" w:rsidRDefault="005444B2" w:rsidP="00B67E67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3E5F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3E5F1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C7FA462" w14:textId="77777777" w:rsidR="00844CE8" w:rsidRPr="003E5F11" w:rsidRDefault="002A48DF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E771D" w:rsidRPr="003E5F11">
        <w:rPr>
          <w:rFonts w:ascii="Times New Roman" w:hAnsi="Times New Roman"/>
          <w:sz w:val="28"/>
          <w:szCs w:val="28"/>
        </w:rPr>
        <w:t>имптоматическое лечение простуды и гриппа, сопровождающиеся повышенной температурой, ознобом, головной болью, болями в суставах и мышцах, заложенностью носа и болями в горле.</w:t>
      </w:r>
    </w:p>
    <w:p w14:paraId="47D245E7" w14:textId="77777777" w:rsidR="00DE771D" w:rsidRPr="003E5F11" w:rsidRDefault="00DE771D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D083F6" w14:textId="77777777" w:rsidR="00DB406A" w:rsidRPr="003E5F11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2263546D" w14:textId="77777777" w:rsidR="007D0E84" w:rsidRPr="003E5F11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57AAAE31" w14:textId="77777777" w:rsidR="00003F8A" w:rsidRPr="00003F8A" w:rsidRDefault="00003F8A" w:rsidP="00003F8A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>- гиперчувствительность к действующему веществу (веществам) или к любому из вспомогательных веществ</w:t>
      </w:r>
    </w:p>
    <w:p w14:paraId="49E96A69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 xml:space="preserve">- повышенная чувствительность к парацетамолу, аскорбиновой кислоте, </w:t>
      </w:r>
      <w:proofErr w:type="spellStart"/>
      <w:r w:rsidRPr="00003F8A">
        <w:rPr>
          <w:rFonts w:ascii="Times New Roman" w:hAnsi="Times New Roman"/>
          <w:sz w:val="28"/>
          <w:szCs w:val="28"/>
        </w:rPr>
        <w:t>хлорфенамину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или другому компоненту препарата</w:t>
      </w:r>
    </w:p>
    <w:p w14:paraId="1AA42B78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 xml:space="preserve">- одновременный прием других </w:t>
      </w:r>
      <w:proofErr w:type="spellStart"/>
      <w:r w:rsidRPr="00003F8A">
        <w:rPr>
          <w:rFonts w:ascii="Times New Roman" w:hAnsi="Times New Roman"/>
          <w:sz w:val="28"/>
          <w:szCs w:val="28"/>
        </w:rPr>
        <w:t>парацетамолсодержащих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препаратов</w:t>
      </w:r>
    </w:p>
    <w:p w14:paraId="27244E99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>- пациенты, получающие или получавшие ингибиторы МАО в течение последних 14 дней</w:t>
      </w:r>
    </w:p>
    <w:p w14:paraId="36E7F94E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>- эрозивно-язвенные поражения желудочно-кишечного тракта (в фазе обострения)</w:t>
      </w:r>
    </w:p>
    <w:p w14:paraId="7C54083D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>- выраженная почечная и/или печеночная недостаточность</w:t>
      </w:r>
    </w:p>
    <w:p w14:paraId="3ECD035F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lastRenderedPageBreak/>
        <w:t>- алкоголизм</w:t>
      </w:r>
    </w:p>
    <w:p w14:paraId="5A072D0D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03F8A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глаукома</w:t>
      </w:r>
    </w:p>
    <w:p w14:paraId="605827E2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 xml:space="preserve">- </w:t>
      </w:r>
      <w:bookmarkStart w:id="1" w:name="_Hlk119421810"/>
      <w:proofErr w:type="spellStart"/>
      <w:r w:rsidRPr="00003F8A">
        <w:rPr>
          <w:rFonts w:ascii="Times New Roman" w:hAnsi="Times New Roman"/>
          <w:sz w:val="28"/>
          <w:szCs w:val="28"/>
        </w:rPr>
        <w:t>гипероксалурия</w:t>
      </w:r>
      <w:bookmarkEnd w:id="1"/>
      <w:proofErr w:type="spellEnd"/>
    </w:p>
    <w:p w14:paraId="30FEF2FA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>- детский возраст до 3 лет</w:t>
      </w:r>
    </w:p>
    <w:p w14:paraId="3FBC2D8C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" w:hAnsi="Times New Roman"/>
          <w:sz w:val="28"/>
          <w:szCs w:val="28"/>
        </w:rPr>
        <w:t xml:space="preserve">- беременность и период лактации </w:t>
      </w:r>
    </w:p>
    <w:p w14:paraId="312C2DB3" w14:textId="77777777" w:rsidR="00003F8A" w:rsidRPr="00003F8A" w:rsidRDefault="00003F8A" w:rsidP="00003F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F8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осторожностью </w:t>
      </w:r>
      <w:r w:rsidRPr="00003F8A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почечная и/или печеночная недостаточность, дефицит глюкозо-6-осфатдегидрогенезы, врожденные </w:t>
      </w:r>
      <w:proofErr w:type="spellStart"/>
      <w:r w:rsidRPr="00003F8A">
        <w:rPr>
          <w:rFonts w:ascii="Times New Roman" w:eastAsia="Times New Roman" w:hAnsi="Times New Roman"/>
          <w:sz w:val="28"/>
          <w:szCs w:val="28"/>
          <w:lang w:eastAsia="ru-RU"/>
        </w:rPr>
        <w:t>гипербилирубинемии</w:t>
      </w:r>
      <w:proofErr w:type="spellEnd"/>
      <w:r w:rsidRPr="00003F8A">
        <w:rPr>
          <w:rFonts w:ascii="Times New Roman" w:eastAsia="Times New Roman" w:hAnsi="Times New Roman"/>
          <w:sz w:val="28"/>
          <w:szCs w:val="28"/>
          <w:lang w:eastAsia="ru-RU"/>
        </w:rPr>
        <w:t xml:space="preserve"> (синдромы Жильбера. Дубина-Джонсона и Ротора), вирусный гепатит.</w:t>
      </w:r>
    </w:p>
    <w:p w14:paraId="06E1FDB4" w14:textId="77777777" w:rsidR="007D0E84" w:rsidRPr="003E5F11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6CE956B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Парацетамол следует с осторожностью назначать пациентам с почечной недостаточностью, острым гепатитом, дефицитом глюкозо-6-фосфатдегидрогеназы, гемолитической анемией и дефицитом метгемоглобинредуктазы. Риск передозировки выше у людей с печеночной недостаточностью, не вызванной алкогольным циррозом.</w:t>
      </w:r>
    </w:p>
    <w:p w14:paraId="5E46F818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Парацетамол может быть гепатотоксичным в дозах более 6-8 г в день. Повреждение печени может произойти даже при применении парацетамола в гораздо более низких дозах при совместном приеме с алкоголем, индукторами печеночных ферментов или другими гепатотоксичными препаратами, например, ингибиторами МАО.</w:t>
      </w:r>
    </w:p>
    <w:p w14:paraId="63A8A2D5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Длительное употребление алкоголя значительно увеличивает риск токсического поражения печени парацетамолом. Из-за риска гипертонического криза парацетамол противопоказан пациентам, принимающим ингибиторы МАО в настоящее время или в течение последних двух недель.</w:t>
      </w:r>
    </w:p>
    <w:p w14:paraId="577BB7B8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Алкоголь усиливает седативный эффект антигистаминных препаратов, блокирующих рецепторы H1, что может повлиять на способность управлять автомобилем и работать с механизмами.</w:t>
      </w:r>
    </w:p>
    <w:p w14:paraId="4043EEBA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Во время лечения следует избегать употребления алкоголя и лекарственных средств, содержащих алкоголь.</w:t>
      </w:r>
    </w:p>
    <w:p w14:paraId="092A2A18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Следует соблюдать осторожность у пациентов с бронхиальной астмой или хронической обструктивной болезнью легких, страдающих сердечно-сосудистыми заболеваниями, гипертонией, гипертиреозом и </w:t>
      </w:r>
      <w:proofErr w:type="spellStart"/>
      <w:r w:rsidRPr="003E5F11">
        <w:rPr>
          <w:rFonts w:ascii="Times New Roman" w:hAnsi="Times New Roman"/>
          <w:sz w:val="28"/>
          <w:szCs w:val="28"/>
        </w:rPr>
        <w:t>антрально</w:t>
      </w:r>
      <w:proofErr w:type="spellEnd"/>
      <w:r w:rsidRPr="003E5F11">
        <w:rPr>
          <w:rFonts w:ascii="Times New Roman" w:hAnsi="Times New Roman"/>
          <w:sz w:val="28"/>
          <w:szCs w:val="28"/>
        </w:rPr>
        <w:t>-дуоденальной непроходимостью.</w:t>
      </w:r>
    </w:p>
    <w:p w14:paraId="319D8A00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Во время лечения следует избегать употребления седативных средств (особенно барбитуратов), усиливающих седативный эффект антигистаминных средств. </w:t>
      </w:r>
    </w:p>
    <w:p w14:paraId="03C3ED15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Ввиду наличия в составе препарата </w:t>
      </w:r>
      <w:proofErr w:type="spellStart"/>
      <w:r w:rsidRPr="003E5F11">
        <w:rPr>
          <w:rFonts w:ascii="Times New Roman" w:hAnsi="Times New Roman"/>
          <w:sz w:val="28"/>
          <w:szCs w:val="28"/>
        </w:rPr>
        <w:t>хлорфенамина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F11">
        <w:rPr>
          <w:rFonts w:ascii="Times New Roman" w:hAnsi="Times New Roman"/>
          <w:sz w:val="28"/>
          <w:szCs w:val="28"/>
        </w:rPr>
        <w:t>малеата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 следует осторожно применять </w:t>
      </w:r>
      <w:proofErr w:type="spellStart"/>
      <w:r w:rsidRPr="003E5F11">
        <w:rPr>
          <w:rFonts w:ascii="Times New Roman" w:hAnsi="Times New Roman"/>
          <w:sz w:val="28"/>
          <w:szCs w:val="28"/>
        </w:rPr>
        <w:t>МаксиГриппин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 при таких заболеваниях, как эпилепсия, повышенное внутриглазное давление, включая глаукому, гипертрофию предстательной железы, тяжелую гипертензию или сердечно-сосудистые заболевания, бронхит, бронхоэктазию, печеночную недостаточность, почечную недостаточность. Дети чаще испытывают неврологические антихолинергические эффекты и </w:t>
      </w:r>
      <w:r w:rsidR="005F0ACC" w:rsidRPr="003E5F11">
        <w:rPr>
          <w:rFonts w:ascii="Times New Roman" w:hAnsi="Times New Roman"/>
          <w:sz w:val="28"/>
          <w:szCs w:val="28"/>
        </w:rPr>
        <w:t>парадоксальное</w:t>
      </w:r>
      <w:r w:rsidRPr="003E5F11">
        <w:rPr>
          <w:rFonts w:ascii="Times New Roman" w:hAnsi="Times New Roman"/>
          <w:sz w:val="28"/>
          <w:szCs w:val="28"/>
        </w:rPr>
        <w:t xml:space="preserve"> возбуждение. </w:t>
      </w:r>
    </w:p>
    <w:p w14:paraId="0E6AF242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lastRenderedPageBreak/>
        <w:t>Назначение аскорбиновой кислоты пациентам с быстро пролиферирующими и интенсивно метастазирующими опухолями может усугубить течение процесса. У пациентов с повышенным содержанием железа в организме следует принимать аскорбиновую кислоту в минимальных дозах. Высокие дозы витамина С могут давать ложные отрицательные показания при анализе кала на скрытую кровь.</w:t>
      </w:r>
    </w:p>
    <w:p w14:paraId="37DC8739" w14:textId="77777777" w:rsidR="007D0E84" w:rsidRPr="003E5F11" w:rsidRDefault="007D0E84" w:rsidP="00B67E6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223C66DB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Нельзя одновременно применять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242AE89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c другими препаратами, содержащими в составе парацетамол, со средствами, действующими на центральную нервную систему: антидепрессантами,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противопаркинсоническими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средствами, антипсихотическими средствами (производные фенотиазина) – повышается </w:t>
      </w:r>
    </w:p>
    <w:p w14:paraId="532E827A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развития побочных эффектов (задержка мочи, сухость во рту, запоры), амфетаминами и трициклическими антидепрессантами – уменьшается их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канальцевая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реасорбция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A5071D1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глюкокортикостероидами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увеличивается риск развития глаукомы </w:t>
      </w:r>
    </w:p>
    <w:p w14:paraId="3B2B3432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изопреналином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уменьшается его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хронотропное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</w:t>
      </w:r>
    </w:p>
    <w:p w14:paraId="037E30C5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дифлунисалом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повышается концентрация парацетамола в плазме крови на 50%, усиливается его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гепатотоксичность</w:t>
      </w:r>
      <w:proofErr w:type="spellEnd"/>
    </w:p>
    <w:p w14:paraId="1B219770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барбитуратами – снижается эффективность парацетамола, усиливается выведение аскорбиновой кислоты с мочой </w:t>
      </w:r>
    </w:p>
    <w:p w14:paraId="72BB5B0F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ингибиторами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микросомального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окисления (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фенотоин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, барбитураты,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рифампицин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, фенилбутазон, трициклические антидепрессанты,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циметидин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) – повышается риск гепатотоксического действия</w:t>
      </w:r>
    </w:p>
    <w:p w14:paraId="18A13135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со снотворными или транквилизаторами – усиление седативного эффе</w:t>
      </w:r>
      <w:r w:rsidR="00E7027C" w:rsidRPr="003E5F1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та</w:t>
      </w:r>
    </w:p>
    <w:p w14:paraId="7AE98150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усиливают антихолинергические эффекты и</w:t>
      </w:r>
      <w:r w:rsidR="0015531C"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МАО</w:t>
      </w:r>
    </w:p>
    <w:p w14:paraId="6B12C9B4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этанолом – усиливается седативное действие антигистаминных препаратов и побочных действий парацетамола (развитие острого панкреатита).</w:t>
      </w:r>
    </w:p>
    <w:p w14:paraId="4AD0F11B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Парацетамол снижает эффективность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урикозурических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препаратов, а при одновременном применении с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зидовудином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их токсичность (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гранулоцитопения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4CBE763E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холестирамин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 скорость всасывания парацетамола, что может привести к снижению анальгетического эффекта</w:t>
      </w:r>
    </w:p>
    <w:p w14:paraId="41CB15C5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-варфарин совместно с парацетамолом усиливает эффект варфарина и повышает риск кровотечения</w:t>
      </w:r>
    </w:p>
    <w:p w14:paraId="270EF9F7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при приеме парацетамолом с хлорамфениколом, повышается концентрация в плазме последнего</w:t>
      </w:r>
    </w:p>
    <w:p w14:paraId="04983294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-метоклопрамид и </w:t>
      </w:r>
      <w:proofErr w:type="spellStart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 скорость всасывания парацетамола.</w:t>
      </w:r>
    </w:p>
    <w:p w14:paraId="5DD913EE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При одновременном применении аскорбиновой кислоты с:</w:t>
      </w:r>
    </w:p>
    <w:p w14:paraId="6BDE8C31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пенициллином – увеличивается его всасывание</w:t>
      </w:r>
    </w:p>
    <w:p w14:paraId="53B521DF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гепарином и антикоагулянтами непрямого действия (варфарином) -ослабляется их действие</w:t>
      </w:r>
    </w:p>
    <w:p w14:paraId="66E13B68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салицилатами – увеличивается риск появления кристаллурии</w:t>
      </w:r>
    </w:p>
    <w:p w14:paraId="69B0E4FD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пероральными контрацептивами – уменьшается концентрация аскорбиновой кислоты в плазме крови</w:t>
      </w:r>
    </w:p>
    <w:p w14:paraId="424DA071" w14:textId="77777777" w:rsidR="006F1E87" w:rsidRPr="003E5F11" w:rsidRDefault="006F1E87" w:rsidP="006F1E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- препаратами железа – повышается абсорбция железа, что может привести к повышению его токсичности</w:t>
      </w:r>
    </w:p>
    <w:p w14:paraId="3710E36C" w14:textId="77777777" w:rsidR="00056F1D" w:rsidRPr="003E5F11" w:rsidRDefault="006F1E87" w:rsidP="00B6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 xml:space="preserve">- ацетилсалициловой кислотой – уменьшается абсорбция аскорбиновой кислоты. </w:t>
      </w:r>
    </w:p>
    <w:p w14:paraId="1DF16DF1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521389DF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В случае высокой или стойкой лихорадки, начала бактериальной суперинфекции, сохранения симптомов более 3 дней в случае лихорадки и 5 дней в случае боли лечение следует пересмотреть.</w:t>
      </w:r>
    </w:p>
    <w:p w14:paraId="529D0940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В случае использования доз, превышающих рекомендованные, и в случае длительного лечения может возникнуть риск привыкания, в основном психологического характера.</w:t>
      </w:r>
    </w:p>
    <w:p w14:paraId="6D78C2E6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Во избежание риска передозировки пациентам следует рекомендовать не принимать препарат одновременно с другими препаратами, содержащими парацетамол.</w:t>
      </w:r>
    </w:p>
    <w:p w14:paraId="4CD9EBEA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Риск передозировки увеличивается у пациентов с заболеваниями печени.</w:t>
      </w:r>
    </w:p>
    <w:p w14:paraId="5F3C3B4F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Были сообщения о печеночной недостаточности у пациентов с низким уровнем глутатиона, особенно у пациентов: с сильным истощением, анорексией, низким индексом массы тела (ИМТ), ослабленных, обезвоженных, регулярно употребляющих алкоголь, при наличие легкой или умеренной печеночной недостаточности, синдрома Жильбера (семейная негемолитическая желтуха), с сепсисом.</w:t>
      </w:r>
    </w:p>
    <w:p w14:paraId="24BC3498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Использование парацетамола в этих условиях может увеличить риск метаболического ацидоза.</w:t>
      </w:r>
    </w:p>
    <w:p w14:paraId="633A7E76" w14:textId="77777777" w:rsidR="00056F1D" w:rsidRPr="003E5F11" w:rsidRDefault="00056F1D" w:rsidP="00056F1D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hAnsi="Times New Roman"/>
          <w:sz w:val="28"/>
          <w:szCs w:val="28"/>
        </w:rPr>
        <w:t>Препарат содержит 740,00 мг натрия гидрокарбоната на одну таблетку, что должно учитываться пациентами, находящихся на диете с контролируемым содержанием натрия.</w:t>
      </w:r>
    </w:p>
    <w:p w14:paraId="56126D80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F11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1BFFB246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Не применять у детей до 3 лет</w:t>
      </w:r>
    </w:p>
    <w:p w14:paraId="3B66FB0D" w14:textId="77777777" w:rsidR="00056F1D" w:rsidRPr="00D03DEB" w:rsidRDefault="00056F1D" w:rsidP="00056F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03DEB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78B9F078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DEB">
        <w:rPr>
          <w:rFonts w:ascii="Times New Roman" w:eastAsia="Times New Roman" w:hAnsi="Times New Roman"/>
          <w:sz w:val="28"/>
          <w:szCs w:val="28"/>
          <w:lang w:eastAsia="ru-RU"/>
        </w:rPr>
        <w:t>Не применять во время беременности и в период лактации</w:t>
      </w:r>
    </w:p>
    <w:p w14:paraId="104B2821" w14:textId="77777777" w:rsidR="00056F1D" w:rsidRPr="003E5F11" w:rsidRDefault="00056F1D" w:rsidP="00056F1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2E4F2945" w14:textId="77777777" w:rsidR="00E00C5E" w:rsidRPr="003E5F11" w:rsidRDefault="00056F1D" w:rsidP="00B6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sz w:val="28"/>
          <w:szCs w:val="28"/>
          <w:lang w:eastAsia="ru-RU"/>
        </w:rPr>
        <w:t>Следует проявлять осторожность при управлении транспортными средствами и механизмами, а также потенциально опасными видами деятельности, которые сопряжены с необходимостью в повышенной концентрации внимания и скорости психомоторных реакций.</w:t>
      </w:r>
    </w:p>
    <w:p w14:paraId="2DEF0725" w14:textId="77777777" w:rsidR="00E00C5E" w:rsidRPr="003E5F11" w:rsidRDefault="00E00C5E" w:rsidP="00B67E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F1F06E" w14:textId="77777777" w:rsidR="00DB406A" w:rsidRPr="003E5F11" w:rsidRDefault="00DB406A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DA18B91" w14:textId="77777777" w:rsidR="00141336" w:rsidRPr="003E5F11" w:rsidRDefault="00141336" w:rsidP="0014133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2" w:name="2175220275"/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14:paraId="6974312F" w14:textId="77777777" w:rsidR="00141336" w:rsidRPr="003E5F11" w:rsidRDefault="00141336" w:rsidP="001413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E5F11">
        <w:rPr>
          <w:rFonts w:ascii="Times New Roman" w:hAnsi="Times New Roman"/>
          <w:i/>
          <w:sz w:val="28"/>
          <w:szCs w:val="28"/>
        </w:rPr>
        <w:t>Дети</w:t>
      </w:r>
    </w:p>
    <w:p w14:paraId="298FCD7D" w14:textId="77777777" w:rsidR="00141336" w:rsidRPr="003E5F11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Детям от 3 до 5 лет по 1/2 таблетке 2 раза в сутки. Детям от 5 до 10 лет по 1 таблетке 2 раза в сутки. Детям от 10 до 15 лет по 1 таблетке 2-3 раза в </w:t>
      </w:r>
      <w:r w:rsidRPr="003E5F11">
        <w:rPr>
          <w:rFonts w:ascii="Times New Roman" w:hAnsi="Times New Roman"/>
          <w:sz w:val="28"/>
          <w:szCs w:val="28"/>
        </w:rPr>
        <w:lastRenderedPageBreak/>
        <w:t>сутки. Максимальная суточная доза – 3 таблетки. Интервал между приемами препарата должен быть не менее 4 часов.</w:t>
      </w:r>
    </w:p>
    <w:p w14:paraId="0CCB0017" w14:textId="77777777" w:rsidR="002A48DF" w:rsidRPr="003E5F11" w:rsidRDefault="002A48DF" w:rsidP="002A48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Продолжительность приема без консультации с врачом не более 5 дней при назначении в качестве обезболивающего средства и 3-х дней в качестве жаропонижающего средства. </w:t>
      </w:r>
    </w:p>
    <w:p w14:paraId="62CF375D" w14:textId="77777777" w:rsidR="00141336" w:rsidRPr="003E5F11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i/>
          <w:sz w:val="28"/>
          <w:szCs w:val="28"/>
        </w:rPr>
        <w:t>У пациентов с нарушениями функции печени или почек</w:t>
      </w:r>
      <w:r w:rsidRPr="003E5F11">
        <w:rPr>
          <w:rFonts w:ascii="Times New Roman" w:hAnsi="Times New Roman"/>
          <w:sz w:val="28"/>
          <w:szCs w:val="28"/>
        </w:rPr>
        <w:t xml:space="preserve"> интервал между приемами препарата должен составлять не менее 8 часов.</w:t>
      </w:r>
    </w:p>
    <w:p w14:paraId="428BCFCA" w14:textId="77777777" w:rsidR="00E00C5E" w:rsidRPr="003E5F11" w:rsidRDefault="00E00C5E" w:rsidP="00E00C5E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3E5F11">
        <w:rPr>
          <w:rFonts w:ascii="Times New Roman" w:hAnsi="Times New Roman"/>
          <w:b/>
          <w:i/>
          <w:sz w:val="24"/>
        </w:rPr>
        <w:t xml:space="preserve"> </w:t>
      </w:r>
    </w:p>
    <w:p w14:paraId="08AF4C88" w14:textId="77777777" w:rsidR="002A48DF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Внутрь. </w:t>
      </w:r>
    </w:p>
    <w:p w14:paraId="4817B035" w14:textId="77777777" w:rsidR="00DB406A" w:rsidRPr="003E5F11" w:rsidRDefault="00141336" w:rsidP="00141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Таблетку следует полностью растворить в стакане (200 мл) теплой воды (50-60</w:t>
      </w:r>
      <w:r w:rsidRPr="003E5F11">
        <w:rPr>
          <w:rFonts w:ascii="Times New Roman" w:hAnsi="Times New Roman"/>
          <w:sz w:val="28"/>
          <w:szCs w:val="28"/>
          <w:vertAlign w:val="superscript"/>
        </w:rPr>
        <w:t>0</w:t>
      </w:r>
      <w:r w:rsidRPr="003E5F11">
        <w:rPr>
          <w:rFonts w:ascii="Times New Roman" w:hAnsi="Times New Roman"/>
          <w:sz w:val="28"/>
          <w:szCs w:val="28"/>
        </w:rPr>
        <w:t>С) и полученный раствор сразу выпить. Лучше принимать препарат между приемами пищи</w:t>
      </w:r>
    </w:p>
    <w:p w14:paraId="4FCFC0F0" w14:textId="77777777" w:rsidR="005C4B12" w:rsidRPr="003E5F11" w:rsidRDefault="00DB406A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3" w:name="2175220278"/>
      <w:bookmarkEnd w:id="2"/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3E5F11">
        <w:rPr>
          <w:rFonts w:ascii="Times New Roman" w:hAnsi="Times New Roman"/>
          <w:i/>
          <w:sz w:val="28"/>
          <w:szCs w:val="28"/>
        </w:rPr>
        <w:t xml:space="preserve"> </w:t>
      </w:r>
    </w:p>
    <w:p w14:paraId="70298F4D" w14:textId="77777777" w:rsidR="00843DD1" w:rsidRPr="003E5F11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bookmarkStart w:id="4" w:name="2175220282"/>
      <w:bookmarkEnd w:id="3"/>
      <w:r w:rsidRPr="003E5F11">
        <w:rPr>
          <w:rStyle w:val="tlid-translation"/>
          <w:rFonts w:ascii="Times New Roman" w:hAnsi="Times New Roman"/>
          <w:i/>
          <w:sz w:val="28"/>
          <w:szCs w:val="28"/>
        </w:rPr>
        <w:t>Симптомы:</w:t>
      </w:r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бледность кожных покровов, анорексия, тошнота, рвота;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гепатонекроз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(выраженность некроза прямо зависит от степени передозировки). Токсическое действие препарата у взрослых возможно после приема свыше 10-15 г парацетамола: повышение активности «печеночных» трансаминаз, увеличение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протромбинового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времени, развернутая клиническая картина поражения печени проявляется через 1-6 дней. Редко нарушение функции печени развивается молниеносно и может осложняться почечной недостаточностью (тубулярный некроз). Острая почечная недостаточность с острым тубулярным некрозом, сопровождаемые болью в поясничном отделе,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гемутрией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и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прортеинурией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могут развиться даже при отсутствии серьезного поражения печени. Также сообщалось о случаях нарушения сердечного ритма и панкреатите. Возможны и проявления передозировки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хлорфенамина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: головокружение, возбуждение, нарушение сна, депрессия, судороги, токсический психоз, апноэ, дистонические реакции и сердечно-сосудистый коллапс, включая аритмию. Большие дозы аскорбиновой кислоты могут вызвать диарею и образование </w:t>
      </w:r>
      <w:proofErr w:type="spellStart"/>
      <w:r w:rsidRPr="003E5F11">
        <w:rPr>
          <w:rStyle w:val="tlid-translation"/>
          <w:rFonts w:ascii="Times New Roman" w:hAnsi="Times New Roman"/>
          <w:sz w:val="28"/>
          <w:szCs w:val="28"/>
        </w:rPr>
        <w:t>оксалатных</w:t>
      </w:r>
      <w:proofErr w:type="spellEnd"/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камней в почках. Повышенное употребление аскорбиновой кислоты в течени</w:t>
      </w:r>
      <w:r w:rsidR="009B0FC1" w:rsidRPr="003E5F11">
        <w:rPr>
          <w:rStyle w:val="tlid-translation"/>
          <w:rFonts w:ascii="Times New Roman" w:hAnsi="Times New Roman"/>
          <w:sz w:val="28"/>
          <w:szCs w:val="28"/>
        </w:rPr>
        <w:t>е</w:t>
      </w:r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длительного периода может привести к увеличению почечного клиренса. Дозировка более 600 мг оказывает мочегонное действие</w:t>
      </w:r>
    </w:p>
    <w:p w14:paraId="056B6E31" w14:textId="77777777" w:rsidR="00843DD1" w:rsidRPr="003E5F11" w:rsidRDefault="00843DD1" w:rsidP="00843DD1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4"/>
          <w:szCs w:val="24"/>
        </w:rPr>
      </w:pPr>
      <w:r w:rsidRPr="003E5F11">
        <w:rPr>
          <w:rStyle w:val="tlid-translation"/>
          <w:rFonts w:ascii="Times New Roman" w:hAnsi="Times New Roman"/>
          <w:i/>
          <w:sz w:val="28"/>
          <w:szCs w:val="28"/>
        </w:rPr>
        <w:t>Лечение:</w:t>
      </w:r>
      <w:r w:rsidRPr="003E5F11">
        <w:rPr>
          <w:rStyle w:val="tlid-translation"/>
          <w:rFonts w:ascii="Times New Roman" w:hAnsi="Times New Roman"/>
          <w:sz w:val="28"/>
          <w:szCs w:val="28"/>
        </w:rPr>
        <w:t xml:space="preserve"> прекратить прием препарата, сделать промывание желудка, принять активированный уголь. Дальнейшие терапевтические мероприятия следует проводить в условиях лечебного учреждения: введение донаторов SH-групп и предшественников синтеза глутатиона – метионина через 8-9 ч после передозировки и N-ацетилцистеина - через 12 ч. При принятии симптоматических и поддерживающих мер, следует уделять особое внимание сердечной, дыхательной, почечной и печеночной функциям, а также водно-солевому балансу. При пероральной передозировке, лечение активированным углем следует рассмотреть при отсутствии противопоказаний к его применению, и при условии, что передозировка случилась недавно (лечение наиболее эффективно в течение </w:t>
      </w:r>
      <w:r w:rsidRPr="003E5F11">
        <w:rPr>
          <w:rStyle w:val="tlid-translation"/>
          <w:rFonts w:ascii="Times New Roman" w:hAnsi="Times New Roman"/>
          <w:sz w:val="28"/>
          <w:szCs w:val="28"/>
        </w:rPr>
        <w:lastRenderedPageBreak/>
        <w:t>первого часа после перорального применения препарата). Как можно скорее начать лечение гипотензии и аритмии.</w:t>
      </w:r>
      <w:r w:rsidRPr="003E5F11">
        <w:rPr>
          <w:rStyle w:val="tlid-translation"/>
          <w:rFonts w:ascii="Times New Roman" w:hAnsi="Times New Roman"/>
          <w:i/>
          <w:sz w:val="28"/>
          <w:szCs w:val="28"/>
        </w:rPr>
        <w:t xml:space="preserve"> </w:t>
      </w:r>
      <w:r w:rsidRPr="003E5F11">
        <w:rPr>
          <w:rStyle w:val="tlid-translation"/>
          <w:rFonts w:ascii="Times New Roman" w:hAnsi="Times New Roman"/>
          <w:i/>
          <w:sz w:val="24"/>
          <w:szCs w:val="24"/>
        </w:rPr>
        <w:t xml:space="preserve"> </w:t>
      </w:r>
    </w:p>
    <w:p w14:paraId="056F12F7" w14:textId="77777777" w:rsidR="00FC71FD" w:rsidRPr="003E5F11" w:rsidRDefault="00FC71FD" w:rsidP="00FC71FD">
      <w:pPr>
        <w:spacing w:after="0" w:line="240" w:lineRule="auto"/>
        <w:jc w:val="both"/>
        <w:rPr>
          <w:rStyle w:val="tlid-translation"/>
          <w:rFonts w:ascii="Times New Roman" w:hAnsi="Times New Roman"/>
          <w:b/>
          <w:i/>
          <w:sz w:val="28"/>
          <w:szCs w:val="28"/>
        </w:rPr>
      </w:pPr>
      <w:r w:rsidRPr="003E5F11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Рекомендуем </w:t>
      </w:r>
      <w:r w:rsidR="00375647" w:rsidRPr="003E5F11">
        <w:rPr>
          <w:rStyle w:val="tlid-translation"/>
          <w:rFonts w:ascii="Times New Roman" w:hAnsi="Times New Roman"/>
          <w:b/>
          <w:i/>
          <w:sz w:val="28"/>
          <w:szCs w:val="28"/>
        </w:rPr>
        <w:t>обратиться</w:t>
      </w:r>
      <w:r w:rsidRPr="003E5F11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 за консультацией к медицинскому работнику за разъяснением о способе применения лекарственного препарата </w:t>
      </w:r>
    </w:p>
    <w:p w14:paraId="113733F2" w14:textId="77777777" w:rsidR="00843DD1" w:rsidRPr="003E5F11" w:rsidRDefault="00843DD1" w:rsidP="00843DD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bookmarkEnd w:id="4"/>
    <w:p w14:paraId="0DD096D2" w14:textId="77777777" w:rsidR="00EC5A9D" w:rsidRPr="003E5F11" w:rsidRDefault="00EC5A9D" w:rsidP="00EC5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3E5F11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1636A9D8" w14:textId="77777777" w:rsidR="000C179E" w:rsidRPr="000C179E" w:rsidRDefault="000C179E" w:rsidP="000C179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5" w:name="_Hlk119077038"/>
      <w:r w:rsidRPr="00276147">
        <w:rPr>
          <w:rFonts w:ascii="Times New Roman" w:hAnsi="Times New Roman"/>
          <w:iCs/>
          <w:sz w:val="28"/>
          <w:szCs w:val="28"/>
        </w:rPr>
        <w:t>Часто</w:t>
      </w:r>
      <w:r w:rsidRPr="000C179E">
        <w:rPr>
          <w:rFonts w:ascii="Times New Roman" w:hAnsi="Times New Roman"/>
          <w:iCs/>
          <w:sz w:val="28"/>
          <w:szCs w:val="28"/>
        </w:rPr>
        <w:t xml:space="preserve"> </w:t>
      </w:r>
    </w:p>
    <w:p w14:paraId="4A1E75BF" w14:textId="77777777" w:rsidR="00003F8A" w:rsidRPr="00003F8A" w:rsidRDefault="002A48DF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A48DF">
        <w:rPr>
          <w:rFonts w:ascii="Times New Roman" w:hAnsi="Times New Roman"/>
          <w:i/>
          <w:sz w:val="28"/>
          <w:szCs w:val="28"/>
        </w:rPr>
        <w:t>Нарушения со стороны центральной нервной системы</w:t>
      </w:r>
      <w:r w:rsidR="000C179E">
        <w:rPr>
          <w:rFonts w:ascii="Times New Roman" w:hAnsi="Times New Roman"/>
          <w:i/>
          <w:sz w:val="28"/>
          <w:szCs w:val="28"/>
        </w:rPr>
        <w:t>:</w:t>
      </w:r>
      <w:bookmarkEnd w:id="5"/>
      <w:r w:rsidR="00276147">
        <w:rPr>
          <w:rFonts w:ascii="Times New Roman" w:hAnsi="Times New Roman"/>
          <w:i/>
          <w:sz w:val="28"/>
          <w:szCs w:val="28"/>
        </w:rPr>
        <w:t xml:space="preserve"> </w:t>
      </w:r>
      <w:r w:rsidR="00785951" w:rsidRPr="00785951">
        <w:rPr>
          <w:rFonts w:ascii="Times New Roman" w:hAnsi="Times New Roman"/>
          <w:iCs/>
          <w:sz w:val="28"/>
          <w:szCs w:val="28"/>
        </w:rPr>
        <w:t>угнетение центральной нервной системы</w:t>
      </w:r>
      <w:r w:rsidR="00785951">
        <w:rPr>
          <w:rFonts w:ascii="Times New Roman" w:hAnsi="Times New Roman"/>
          <w:iCs/>
          <w:sz w:val="28"/>
          <w:szCs w:val="28"/>
        </w:rPr>
        <w:t xml:space="preserve"> в </w:t>
      </w:r>
      <w:r w:rsidR="00785951" w:rsidRPr="00003F8A">
        <w:rPr>
          <w:rFonts w:ascii="Times New Roman" w:hAnsi="Times New Roman"/>
          <w:iCs/>
          <w:sz w:val="28"/>
          <w:szCs w:val="28"/>
        </w:rPr>
        <w:t>виде</w:t>
      </w:r>
      <w:r w:rsidR="00003F8A" w:rsidRPr="00003F8A">
        <w:rPr>
          <w:rFonts w:ascii="Times New Roman" w:hAnsi="Times New Roman"/>
          <w:iCs/>
          <w:sz w:val="28"/>
          <w:szCs w:val="28"/>
        </w:rPr>
        <w:t xml:space="preserve"> сонливости, тошноты и мышечной слабости, которые у некоторых пациентов исчезают через 2-3 дня лечения; дискинезия лица, нарушение координации (скованность), тремор, парестезия</w:t>
      </w:r>
    </w:p>
    <w:p w14:paraId="0D97F5A9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желудочно</w:t>
      </w:r>
      <w:r w:rsidRPr="00003F8A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кишечного тракта:</w:t>
      </w:r>
      <w:r w:rsidRPr="00003F8A">
        <w:rPr>
          <w:rFonts w:ascii="Times New Roman" w:hAnsi="Times New Roman"/>
          <w:iCs/>
          <w:sz w:val="28"/>
          <w:szCs w:val="28"/>
        </w:rPr>
        <w:t xml:space="preserve"> сухость во рту, потеря аппетита, изменения вкуса и запаха, тошнота, рвота, диарея, зап</w:t>
      </w:r>
      <w:r w:rsidR="002A48DF">
        <w:rPr>
          <w:rFonts w:ascii="Times New Roman" w:hAnsi="Times New Roman"/>
          <w:iCs/>
          <w:sz w:val="28"/>
          <w:szCs w:val="28"/>
        </w:rPr>
        <w:t>ор, боль в верхней части живота</w:t>
      </w:r>
    </w:p>
    <w:p w14:paraId="19B7FCA2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зрения:</w:t>
      </w:r>
      <w:r w:rsidRPr="00003F8A">
        <w:rPr>
          <w:rFonts w:ascii="Times New Roman" w:hAnsi="Times New Roman"/>
          <w:sz w:val="28"/>
          <w:szCs w:val="28"/>
        </w:rPr>
        <w:t xml:space="preserve"> нечеткость или двоение в глазах</w:t>
      </w:r>
      <w:r w:rsidRPr="00003F8A">
        <w:rPr>
          <w:rFonts w:ascii="Times New Roman" w:hAnsi="Times New Roman"/>
          <w:iCs/>
          <w:sz w:val="28"/>
          <w:szCs w:val="28"/>
        </w:rPr>
        <w:t xml:space="preserve"> </w:t>
      </w:r>
    </w:p>
    <w:p w14:paraId="42639B15" w14:textId="77777777" w:rsidR="00003F8A" w:rsidRPr="00003F8A" w:rsidRDefault="00003F8A" w:rsidP="00003F8A">
      <w:pPr>
        <w:spacing w:after="0" w:line="240" w:lineRule="auto"/>
        <w:jc w:val="both"/>
        <w:rPr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органов дыхания, грудной клетки и средостения:</w:t>
      </w:r>
      <w:r w:rsidRPr="00003F8A">
        <w:rPr>
          <w:rFonts w:ascii="Times New Roman" w:hAnsi="Times New Roman"/>
          <w:iCs/>
          <w:sz w:val="28"/>
          <w:szCs w:val="28"/>
        </w:rPr>
        <w:t xml:space="preserve"> сухость в носу и го</w:t>
      </w:r>
      <w:r w:rsidR="002A48DF">
        <w:rPr>
          <w:rFonts w:ascii="Times New Roman" w:hAnsi="Times New Roman"/>
          <w:iCs/>
          <w:sz w:val="28"/>
          <w:szCs w:val="28"/>
        </w:rPr>
        <w:t>рле, сухость слизистых оболочек</w:t>
      </w:r>
    </w:p>
    <w:p w14:paraId="0241525E" w14:textId="77777777" w:rsidR="002A48DF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кожи и подкожной клетчатки:</w:t>
      </w:r>
      <w:r w:rsidR="002A48DF">
        <w:rPr>
          <w:rFonts w:ascii="Times New Roman" w:hAnsi="Times New Roman"/>
          <w:iCs/>
          <w:sz w:val="28"/>
          <w:szCs w:val="28"/>
        </w:rPr>
        <w:t xml:space="preserve"> повышенное потоотделение</w:t>
      </w:r>
    </w:p>
    <w:p w14:paraId="1F019C8B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функции почек и мочевыводящих путей:</w:t>
      </w:r>
      <w:r w:rsidRPr="00003F8A">
        <w:rPr>
          <w:rFonts w:ascii="Times New Roman" w:hAnsi="Times New Roman"/>
          <w:iCs/>
          <w:sz w:val="28"/>
          <w:szCs w:val="28"/>
        </w:rPr>
        <w:t xml:space="preserve"> задержка мочи и / или затрудненное мочеиспускание</w:t>
      </w:r>
    </w:p>
    <w:p w14:paraId="1BDF4369" w14:textId="77777777" w:rsidR="002A48DF" w:rsidRPr="00276147" w:rsidRDefault="002A48DF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6147">
        <w:rPr>
          <w:rFonts w:ascii="Times New Roman" w:hAnsi="Times New Roman"/>
          <w:iCs/>
          <w:sz w:val="28"/>
          <w:szCs w:val="28"/>
        </w:rPr>
        <w:t>Редко</w:t>
      </w:r>
    </w:p>
    <w:p w14:paraId="5F29E57D" w14:textId="77777777" w:rsidR="00003F8A" w:rsidRPr="00003F8A" w:rsidRDefault="000C179E" w:rsidP="00003F8A">
      <w:pPr>
        <w:spacing w:after="0" w:line="240" w:lineRule="auto"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желудочно</w:t>
      </w:r>
      <w:r w:rsidRPr="00003F8A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кишечного тракта</w:t>
      </w:r>
      <w:r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:</w:t>
      </w:r>
      <w:r w:rsidR="002A48DF">
        <w:rPr>
          <w:rFonts w:ascii="Times New Roman" w:hAnsi="Times New Roman"/>
          <w:i/>
          <w:sz w:val="28"/>
          <w:szCs w:val="28"/>
        </w:rPr>
        <w:t xml:space="preserve"> </w:t>
      </w:r>
      <w:r w:rsidR="00003F8A" w:rsidRPr="00003F8A">
        <w:rPr>
          <w:rFonts w:ascii="Times New Roman" w:hAnsi="Times New Roman"/>
          <w:sz w:val="28"/>
          <w:szCs w:val="28"/>
        </w:rPr>
        <w:t>острый и хронический панкреатит, кровотечение, боль в животе, диарея, тошнота, рвота, печеночная недостаточность, некроз печени, желтуха</w:t>
      </w:r>
    </w:p>
    <w:p w14:paraId="6555DE26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крови и лимфатической системы</w:t>
      </w:r>
      <w:r w:rsidRPr="00003F8A">
        <w:rPr>
          <w:rFonts w:ascii="Times New Roman" w:hAnsi="Times New Roman"/>
          <w:i/>
          <w:sz w:val="28"/>
          <w:szCs w:val="28"/>
        </w:rPr>
        <w:t xml:space="preserve">: </w:t>
      </w:r>
      <w:r w:rsidRPr="00003F8A">
        <w:rPr>
          <w:rFonts w:ascii="Times New Roman" w:hAnsi="Times New Roman"/>
          <w:iCs/>
          <w:sz w:val="28"/>
          <w:szCs w:val="28"/>
        </w:rPr>
        <w:t>негемолитическая анемия, угнетение костного мозга</w:t>
      </w:r>
      <w:r w:rsidR="002A48DF">
        <w:rPr>
          <w:rFonts w:ascii="Times New Roman" w:hAnsi="Times New Roman"/>
          <w:iCs/>
          <w:sz w:val="28"/>
          <w:szCs w:val="28"/>
        </w:rPr>
        <w:t xml:space="preserve">, </w:t>
      </w:r>
      <w:r w:rsidRPr="00003F8A">
        <w:rPr>
          <w:rFonts w:ascii="Times New Roman" w:hAnsi="Times New Roman"/>
          <w:iCs/>
          <w:sz w:val="28"/>
          <w:szCs w:val="28"/>
        </w:rPr>
        <w:t xml:space="preserve">изменения в составе крови (агранулоцитоз, лейкопения, </w:t>
      </w:r>
      <w:proofErr w:type="spellStart"/>
      <w:r w:rsidRPr="00003F8A">
        <w:rPr>
          <w:rFonts w:ascii="Times New Roman" w:hAnsi="Times New Roman"/>
          <w:iCs/>
          <w:sz w:val="28"/>
          <w:szCs w:val="28"/>
        </w:rPr>
        <w:t>апластическая</w:t>
      </w:r>
      <w:proofErr w:type="spellEnd"/>
      <w:r w:rsidRPr="00003F8A">
        <w:rPr>
          <w:rFonts w:ascii="Times New Roman" w:hAnsi="Times New Roman"/>
          <w:iCs/>
          <w:sz w:val="28"/>
          <w:szCs w:val="28"/>
        </w:rPr>
        <w:t xml:space="preserve"> анемия или тромбоцитопения) с такими симптомами, как необычное кровотечен</w:t>
      </w:r>
      <w:r w:rsidR="002A48DF">
        <w:rPr>
          <w:rFonts w:ascii="Times New Roman" w:hAnsi="Times New Roman"/>
          <w:iCs/>
          <w:sz w:val="28"/>
          <w:szCs w:val="28"/>
        </w:rPr>
        <w:t>ие, боль в горле или усталость</w:t>
      </w:r>
    </w:p>
    <w:p w14:paraId="2A384DAB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03F8A">
        <w:rPr>
          <w:rFonts w:ascii="Times New Roman" w:hAnsi="Times New Roman"/>
          <w:i/>
          <w:sz w:val="28"/>
          <w:szCs w:val="28"/>
        </w:rPr>
        <w:t xml:space="preserve">Аллергические реакции: </w:t>
      </w:r>
      <w:r w:rsidRPr="00003F8A">
        <w:rPr>
          <w:rFonts w:ascii="Times New Roman" w:hAnsi="Times New Roman"/>
          <w:iCs/>
          <w:sz w:val="28"/>
          <w:szCs w:val="28"/>
        </w:rPr>
        <w:t>реакции гиперчувствительности, анафилактические реакции (кашель, затрудненное глотание, учащенное сердцебиение, зуд, отек век или вокруг глаз, лица, языка, одышка, повышенная утомляемость и др.); кожный зуд, сыпь, потливость, пурпура, анги</w:t>
      </w:r>
      <w:r w:rsidR="002A48DF">
        <w:rPr>
          <w:rFonts w:ascii="Times New Roman" w:hAnsi="Times New Roman"/>
          <w:iCs/>
          <w:sz w:val="28"/>
          <w:szCs w:val="28"/>
        </w:rPr>
        <w:t>оневротический отек, крапивница</w:t>
      </w:r>
      <w:r w:rsidRPr="00003F8A">
        <w:rPr>
          <w:rFonts w:ascii="Times New Roman" w:hAnsi="Times New Roman"/>
          <w:iCs/>
          <w:sz w:val="28"/>
          <w:szCs w:val="28"/>
        </w:rPr>
        <w:t xml:space="preserve"> </w:t>
      </w:r>
    </w:p>
    <w:p w14:paraId="4D08683F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Сосудистые нарушения:</w:t>
      </w:r>
      <w:r w:rsidRPr="00003F8A">
        <w:rPr>
          <w:rFonts w:ascii="Times New Roman" w:hAnsi="Times New Roman"/>
          <w:sz w:val="28"/>
          <w:szCs w:val="28"/>
        </w:rPr>
        <w:t xml:space="preserve"> артериальная гипотензия, артериальная гипертензия, отеки</w:t>
      </w:r>
    </w:p>
    <w:p w14:paraId="56940B88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органов дыхания, грудной клетки и средостения:</w:t>
      </w:r>
      <w:r w:rsidRPr="00003F8A" w:rsidDel="00CA03EC">
        <w:rPr>
          <w:rFonts w:ascii="Times New Roman" w:hAnsi="Times New Roman"/>
          <w:sz w:val="28"/>
          <w:szCs w:val="28"/>
        </w:rPr>
        <w:t xml:space="preserve"> </w:t>
      </w:r>
      <w:r w:rsidR="002A48DF">
        <w:rPr>
          <w:rFonts w:ascii="Times New Roman" w:hAnsi="Times New Roman"/>
          <w:sz w:val="28"/>
          <w:szCs w:val="28"/>
        </w:rPr>
        <w:t>стеснение в груди, хрипы</w:t>
      </w:r>
    </w:p>
    <w:p w14:paraId="088B47A9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иммунной системы:</w:t>
      </w:r>
      <w:r w:rsidRPr="00003F8A">
        <w:rPr>
          <w:rFonts w:ascii="Times New Roman" w:hAnsi="Times New Roman"/>
          <w:sz w:val="28"/>
          <w:szCs w:val="28"/>
        </w:rPr>
        <w:t xml:space="preserve"> светочувствительность, перекрестная чувствительность к аналогичным препаратам</w:t>
      </w:r>
    </w:p>
    <w:p w14:paraId="6248DD68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lastRenderedPageBreak/>
        <w:t>Нарушения со стороны органа слуха и равновесия</w:t>
      </w:r>
      <w:r w:rsidRPr="00003F8A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003F8A">
        <w:rPr>
          <w:rFonts w:ascii="Times New Roman" w:hAnsi="Times New Roman"/>
          <w:sz w:val="28"/>
          <w:szCs w:val="28"/>
        </w:rPr>
        <w:t xml:space="preserve"> шум в ушах, острый лабиринтит</w:t>
      </w:r>
    </w:p>
    <w:p w14:paraId="2062D5C5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сердечной деятельности:</w:t>
      </w:r>
      <w:r w:rsidRPr="00003F8A">
        <w:rPr>
          <w:rFonts w:ascii="Times New Roman" w:hAnsi="Times New Roman"/>
          <w:sz w:val="28"/>
          <w:szCs w:val="28"/>
        </w:rPr>
        <w:t xml:space="preserve"> аритмии, учащенное сердцебиение, тахикардия</w:t>
      </w:r>
    </w:p>
    <w:p w14:paraId="0AAFAB21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печени и желчевыводящих путей</w:t>
      </w:r>
      <w:r w:rsidRPr="00003F8A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003F8A">
        <w:rPr>
          <w:rFonts w:ascii="Times New Roman" w:hAnsi="Times New Roman"/>
          <w:sz w:val="28"/>
          <w:szCs w:val="28"/>
        </w:rPr>
        <w:t xml:space="preserve"> холестаз, гепатит или другие проблемы с печенью (включая боль в верхней части живота или боль в животе, темную мочу)</w:t>
      </w:r>
    </w:p>
    <w:p w14:paraId="1044CC2F" w14:textId="77777777" w:rsidR="002A48DF" w:rsidRPr="00276147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276147">
        <w:rPr>
          <w:rFonts w:ascii="Times New Roman" w:hAnsi="Times New Roman"/>
          <w:iCs/>
          <w:sz w:val="28"/>
          <w:szCs w:val="28"/>
        </w:rPr>
        <w:t>Очень редко</w:t>
      </w:r>
    </w:p>
    <w:p w14:paraId="3A59ED95" w14:textId="77777777" w:rsidR="00003F8A" w:rsidRPr="00003F8A" w:rsidRDefault="002A6A63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крови и лимфатической системы</w:t>
      </w:r>
      <w:r w:rsidR="00A969B5">
        <w:rPr>
          <w:rFonts w:asciiTheme="minorHAnsi" w:hAnsiTheme="minorHAnsi" w:cs="Times New Roman,Italic"/>
          <w:i/>
          <w:iCs/>
          <w:sz w:val="28"/>
          <w:szCs w:val="28"/>
          <w:lang w:eastAsia="ru-RU"/>
        </w:rPr>
        <w:t>:</w:t>
      </w:r>
      <w:r w:rsidR="00276147">
        <w:rPr>
          <w:rFonts w:asciiTheme="minorHAnsi" w:hAnsiTheme="minorHAnsi" w:cs="Times New Roman,Italic"/>
          <w:i/>
          <w:iCs/>
          <w:sz w:val="28"/>
          <w:szCs w:val="28"/>
          <w:lang w:eastAsia="ru-RU"/>
        </w:rPr>
        <w:t xml:space="preserve"> </w:t>
      </w:r>
      <w:r w:rsidR="002A48DF">
        <w:rPr>
          <w:rFonts w:ascii="Times New Roman" w:hAnsi="Times New Roman"/>
          <w:iCs/>
          <w:sz w:val="28"/>
          <w:szCs w:val="28"/>
        </w:rPr>
        <w:t>тромбоцитопения</w:t>
      </w:r>
    </w:p>
    <w:p w14:paraId="26FC440C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почек и мочевыводящих путей:</w:t>
      </w:r>
      <w:r w:rsidRPr="00003F8A">
        <w:rPr>
          <w:rFonts w:ascii="Times New Roman" w:hAnsi="Times New Roman"/>
          <w:sz w:val="28"/>
          <w:szCs w:val="28"/>
        </w:rPr>
        <w:t xml:space="preserve"> нефропатии и </w:t>
      </w:r>
      <w:proofErr w:type="spellStart"/>
      <w:r w:rsidRPr="00003F8A">
        <w:rPr>
          <w:rFonts w:ascii="Times New Roman" w:hAnsi="Times New Roman"/>
          <w:sz w:val="28"/>
          <w:szCs w:val="28"/>
        </w:rPr>
        <w:t>тубулопатии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; токсический эпидермальный </w:t>
      </w:r>
      <w:proofErr w:type="spellStart"/>
      <w:r w:rsidRPr="00003F8A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Pr="00003F8A">
        <w:rPr>
          <w:rFonts w:ascii="Times New Roman" w:hAnsi="Times New Roman"/>
          <w:sz w:val="28"/>
          <w:szCs w:val="28"/>
        </w:rPr>
        <w:t>Лайелла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003F8A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буллезная эритема (синдром Стивенса-Джонсона), острые генерализованные пустулезные высыпания</w:t>
      </w:r>
    </w:p>
    <w:p w14:paraId="36CB4ECF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6" w:name="_Hlk119162682"/>
      <w:r w:rsidRPr="00003F8A">
        <w:rPr>
          <w:rFonts w:ascii="Times New Roman,Italic" w:hAnsi="Times New Roman,Italic" w:cs="Times New Roman,Italic"/>
          <w:i/>
          <w:iCs/>
          <w:sz w:val="28"/>
          <w:szCs w:val="28"/>
          <w:lang w:eastAsia="ru-RU"/>
        </w:rPr>
        <w:t>Нарушения со стороны э</w:t>
      </w:r>
      <w:r w:rsidRPr="00003F8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ндокринной системы: </w:t>
      </w:r>
      <w:r w:rsidRPr="00003F8A">
        <w:rPr>
          <w:rFonts w:ascii="Times New Roman" w:hAnsi="Times New Roman"/>
          <w:iCs/>
          <w:sz w:val="28"/>
          <w:szCs w:val="28"/>
        </w:rPr>
        <w:t>гипогликемия (вплоть до ком</w:t>
      </w:r>
      <w:r w:rsidR="002A48DF">
        <w:rPr>
          <w:rFonts w:ascii="Times New Roman" w:hAnsi="Times New Roman"/>
          <w:iCs/>
          <w:sz w:val="28"/>
          <w:szCs w:val="28"/>
        </w:rPr>
        <w:t>ы)</w:t>
      </w:r>
    </w:p>
    <w:bookmarkEnd w:id="6"/>
    <w:p w14:paraId="309B3BDC" w14:textId="77777777" w:rsidR="00003F8A" w:rsidRPr="00003F8A" w:rsidRDefault="00003F8A" w:rsidP="00003F8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03F8A">
        <w:rPr>
          <w:rFonts w:ascii="Times New Roman" w:hAnsi="Times New Roman"/>
          <w:i/>
          <w:sz w:val="28"/>
          <w:szCs w:val="28"/>
        </w:rPr>
        <w:t xml:space="preserve">Другое: </w:t>
      </w:r>
      <w:proofErr w:type="spellStart"/>
      <w:r w:rsidRPr="00003F8A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003F8A">
        <w:rPr>
          <w:rFonts w:ascii="Times New Roman" w:hAnsi="Times New Roman"/>
          <w:sz w:val="28"/>
          <w:szCs w:val="28"/>
        </w:rPr>
        <w:t xml:space="preserve"> эритема, отек гортани, анафилактический шок, головокружения.</w:t>
      </w:r>
    </w:p>
    <w:p w14:paraId="4E542689" w14:textId="77777777" w:rsidR="002A48DF" w:rsidRDefault="002A48DF" w:rsidP="00B67E67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D5737C7" w14:textId="77777777" w:rsidR="00827BB2" w:rsidRPr="003E5F11" w:rsidRDefault="00827BB2" w:rsidP="00B67E67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5F11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3E5F11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3E5F11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3E5F11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3E5F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6603973F" w14:textId="77777777" w:rsidR="008D2231" w:rsidRPr="003E5F11" w:rsidRDefault="006703A5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3D7F41" w:rsidRPr="003D7F41">
        <w:rPr>
          <w:rFonts w:ascii="Times New Roman" w:hAnsi="Times New Roman"/>
          <w:sz w:val="28"/>
          <w:szCs w:val="28"/>
        </w:rPr>
        <w:t>Комитета медицинского и фармацевтического контроля Министерства здравоохранения Республики Казахстан</w:t>
      </w:r>
    </w:p>
    <w:p w14:paraId="32CE3071" w14:textId="77777777" w:rsidR="006703A5" w:rsidRPr="003E5F11" w:rsidRDefault="00000000" w:rsidP="00B67E67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6703A5" w:rsidRPr="003E5F11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3E5F11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3E5F11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3E5F11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3E5F11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proofErr w:type="spellEnd"/>
        <w:r w:rsidR="006703A5" w:rsidRPr="003E5F11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6703A5" w:rsidRPr="003E5F11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  <w:proofErr w:type="spellEnd"/>
      </w:hyperlink>
    </w:p>
    <w:p w14:paraId="2B252FC0" w14:textId="77777777" w:rsidR="006703A5" w:rsidRPr="003E5F11" w:rsidRDefault="006703A5" w:rsidP="00B67E67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A5A447" w14:textId="77777777" w:rsidR="000C2C4B" w:rsidRPr="003E5F11" w:rsidRDefault="000C2C4B" w:rsidP="00B67E67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99C153B" w14:textId="77777777" w:rsidR="006B7A90" w:rsidRPr="003E5F11" w:rsidRDefault="00844CE8" w:rsidP="00B67E6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85"/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43E73F51" w14:textId="77777777" w:rsidR="00D9039F" w:rsidRPr="003E5F11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8" w:name="2175220286"/>
      <w:bookmarkEnd w:id="7"/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>Одна таблетка содержит</w:t>
      </w:r>
    </w:p>
    <w:p w14:paraId="1974D9D3" w14:textId="77777777" w:rsidR="00D9039F" w:rsidRPr="003E5F11" w:rsidRDefault="00D9039F" w:rsidP="00D9039F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3E5F11">
        <w:rPr>
          <w:rFonts w:ascii="Times New Roman" w:eastAsia="TimesNewRomanPSMT" w:hAnsi="Times New Roman"/>
          <w:i/>
          <w:sz w:val="28"/>
          <w:szCs w:val="28"/>
          <w:lang w:eastAsia="ru-RU"/>
        </w:rPr>
        <w:t xml:space="preserve">активные вещества: </w:t>
      </w:r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парацетамол 250,00 мг, </w:t>
      </w:r>
      <w:proofErr w:type="spellStart"/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>хлорфенамина</w:t>
      </w:r>
      <w:proofErr w:type="spellEnd"/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 малеат 3,00 мг, кислот</w:t>
      </w:r>
      <w:r w:rsidR="00E72908" w:rsidRPr="003E5F11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 аскорбинов</w:t>
      </w:r>
      <w:r w:rsidR="00E72908" w:rsidRPr="003E5F11">
        <w:rPr>
          <w:rFonts w:ascii="Times New Roman" w:eastAsia="TimesNewRomanPSMT" w:hAnsi="Times New Roman"/>
          <w:sz w:val="28"/>
          <w:szCs w:val="28"/>
          <w:lang w:eastAsia="ru-RU"/>
        </w:rPr>
        <w:t>ая</w:t>
      </w:r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 50,00 мг</w:t>
      </w:r>
      <w:r w:rsidR="00A86181">
        <w:rPr>
          <w:rFonts w:ascii="Times New Roman" w:eastAsia="TimesNewRomanPSMT" w:hAnsi="Times New Roman"/>
          <w:sz w:val="28"/>
          <w:szCs w:val="28"/>
          <w:lang w:val="kk-KZ" w:eastAsia="ru-RU"/>
        </w:rPr>
        <w:t>,</w:t>
      </w:r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                                   </w:t>
      </w:r>
    </w:p>
    <w:p w14:paraId="32D52D80" w14:textId="77777777" w:rsidR="0031748B" w:rsidRPr="003E5F11" w:rsidRDefault="00D9039F" w:rsidP="00D9039F">
      <w:pPr>
        <w:spacing w:after="0" w:line="240" w:lineRule="auto"/>
        <w:jc w:val="both"/>
        <w:rPr>
          <w:bCs/>
          <w:sz w:val="24"/>
          <w:szCs w:val="24"/>
        </w:rPr>
      </w:pPr>
      <w:r w:rsidRPr="003E5F11">
        <w:rPr>
          <w:rFonts w:ascii="Times New Roman" w:eastAsia="TimesNewRomanPSMT" w:hAnsi="Times New Roman"/>
          <w:i/>
          <w:sz w:val="28"/>
          <w:szCs w:val="28"/>
          <w:lang w:eastAsia="ru-RU"/>
        </w:rPr>
        <w:t>вспомогательные вещества:</w:t>
      </w:r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 xml:space="preserve"> натрия гидрокарбонат, лимонная кислота, сорбитол, </w:t>
      </w:r>
      <w:proofErr w:type="spellStart"/>
      <w:r w:rsidRPr="003E5F11">
        <w:rPr>
          <w:rFonts w:ascii="Times New Roman" w:eastAsia="TimesNewRomanPSMT" w:hAnsi="Times New Roman"/>
          <w:sz w:val="28"/>
          <w:szCs w:val="28"/>
          <w:lang w:eastAsia="ru-RU"/>
        </w:rPr>
        <w:t>повидон</w:t>
      </w:r>
      <w:proofErr w:type="spellEnd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натрия </w:t>
      </w:r>
      <w:proofErr w:type="spellStart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сахаринат</w:t>
      </w:r>
      <w:proofErr w:type="spellEnd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натрия карбонат, </w:t>
      </w:r>
      <w:proofErr w:type="spellStart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макрогол</w:t>
      </w:r>
      <w:proofErr w:type="spellEnd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</w:t>
      </w:r>
      <w:bookmarkStart w:id="9" w:name="_Hlk84509374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кремни</w:t>
      </w:r>
      <w:r w:rsidR="0031748B"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й коллоидный безводный</w:t>
      </w:r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, </w:t>
      </w:r>
      <w:r w:rsidR="0031748B"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ароматизатор «Красные фрукты», порошок сока красной свеклы, магния </w:t>
      </w:r>
      <w:proofErr w:type="spellStart"/>
      <w:r w:rsidR="0031748B"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стеарат</w:t>
      </w:r>
      <w:proofErr w:type="spellEnd"/>
      <w:r w:rsidR="0031748B"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.</w:t>
      </w:r>
      <w:bookmarkEnd w:id="9"/>
    </w:p>
    <w:p w14:paraId="373F43AB" w14:textId="77777777" w:rsidR="006B7A90" w:rsidRPr="003E5F11" w:rsidRDefault="006B7A90" w:rsidP="00D9039F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1113CB7E" w14:textId="77777777" w:rsidR="00DC1DB5" w:rsidRPr="003E5F11" w:rsidRDefault="0031748B" w:rsidP="00902518">
      <w:pPr>
        <w:pStyle w:val="ac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bookmarkStart w:id="10" w:name="_Hlk84509481"/>
      <w:bookmarkStart w:id="11" w:name="2175220287"/>
      <w:bookmarkEnd w:id="8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Таблетки круглые, плоские, со скошенным краем и разделительной риской с одной стороны, светло-розового цвета с более светлыми и более темными вкраплениями, с фруктовым запахом.</w:t>
      </w:r>
    </w:p>
    <w:bookmarkEnd w:id="10"/>
    <w:p w14:paraId="3F72687B" w14:textId="77777777" w:rsidR="00276147" w:rsidRDefault="00276147" w:rsidP="002A48DF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31F0A02" w14:textId="77777777" w:rsidR="002A48DF" w:rsidRDefault="00902518" w:rsidP="002A48DF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78CFA19A" w14:textId="77777777" w:rsidR="00EA2E64" w:rsidRPr="003E5F11" w:rsidRDefault="00EA2E64" w:rsidP="002A48DF">
      <w:pPr>
        <w:pStyle w:val="ac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lastRenderedPageBreak/>
        <w:t xml:space="preserve">По 10 таблеток помещают в пластиковый пенал или по 6 таблеток помещают в контурную </w:t>
      </w:r>
      <w:proofErr w:type="spellStart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безъячейковую</w:t>
      </w:r>
      <w:proofErr w:type="spellEnd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упаковку из фольги алюминиевой печатной.</w:t>
      </w:r>
    </w:p>
    <w:p w14:paraId="50777799" w14:textId="77777777" w:rsidR="00B67E67" w:rsidRPr="003E5F11" w:rsidRDefault="00EA2E64" w:rsidP="00EA2E64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1 пеналу или 5 контурных </w:t>
      </w:r>
      <w:proofErr w:type="spellStart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безъячейковых</w:t>
      </w:r>
      <w:proofErr w:type="spellEnd"/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упаковок вместе с инструкцией по медицинскому применению на </w:t>
      </w:r>
      <w:r w:rsidR="00E96155"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>казахском</w:t>
      </w:r>
      <w:r w:rsidRPr="003E5F11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и русском языках помещают в картонную пачку.</w:t>
      </w:r>
    </w:p>
    <w:p w14:paraId="1233FCBB" w14:textId="77777777" w:rsidR="00844CE8" w:rsidRPr="003E5F11" w:rsidRDefault="00844CE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F7344BB" w14:textId="77777777" w:rsidR="00FC7E29" w:rsidRPr="003E5F11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12" w:name="2175220288"/>
      <w:bookmarkEnd w:id="11"/>
      <w:r w:rsidRPr="003E5F11">
        <w:rPr>
          <w:rFonts w:ascii="Times New Roman" w:hAnsi="Times New Roman"/>
          <w:sz w:val="28"/>
          <w:szCs w:val="28"/>
          <w:lang w:bidi="ru-RU"/>
        </w:rPr>
        <w:t>3 года.</w:t>
      </w:r>
    </w:p>
    <w:p w14:paraId="3420BFFB" w14:textId="77777777" w:rsidR="00902518" w:rsidRPr="003E5F11" w:rsidRDefault="00FC7E29" w:rsidP="00FC7E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3E5F11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</w:t>
      </w:r>
      <w:r w:rsidR="0099334A" w:rsidRPr="003E5F11">
        <w:rPr>
          <w:rFonts w:ascii="Times New Roman" w:hAnsi="Times New Roman"/>
          <w:sz w:val="28"/>
          <w:szCs w:val="28"/>
          <w:lang w:bidi="ru-RU"/>
        </w:rPr>
        <w:t>!</w:t>
      </w:r>
    </w:p>
    <w:p w14:paraId="6771D85F" w14:textId="77777777" w:rsidR="000E01AB" w:rsidRPr="003E5F11" w:rsidRDefault="00D14D61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p w14:paraId="1586ACB3" w14:textId="77777777" w:rsidR="00B67E67" w:rsidRPr="003E5F11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Хранить</w:t>
      </w:r>
      <w:r w:rsidR="008A5885" w:rsidRPr="003E5F11">
        <w:rPr>
          <w:rFonts w:ascii="Times New Roman" w:hAnsi="Times New Roman"/>
          <w:sz w:val="28"/>
          <w:szCs w:val="28"/>
        </w:rPr>
        <w:t xml:space="preserve"> </w:t>
      </w:r>
      <w:r w:rsidRPr="003E5F11">
        <w:rPr>
          <w:rFonts w:ascii="Times New Roman" w:hAnsi="Times New Roman"/>
          <w:sz w:val="28"/>
          <w:szCs w:val="28"/>
        </w:rPr>
        <w:t xml:space="preserve">при температуре не выше 25ºС. </w:t>
      </w:r>
    </w:p>
    <w:p w14:paraId="6A9C0FFD" w14:textId="77777777" w:rsidR="00D14D61" w:rsidRPr="003E5F11" w:rsidRDefault="00D14D61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3" w:name="2175220289"/>
      <w:bookmarkEnd w:id="12"/>
    </w:p>
    <w:bookmarkEnd w:id="13"/>
    <w:p w14:paraId="001E4943" w14:textId="77777777" w:rsidR="006B7A90" w:rsidRPr="003E5F11" w:rsidRDefault="006B7A90" w:rsidP="00B67E67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ED357B" w14:textId="77777777" w:rsidR="00B67E67" w:rsidRPr="003E5F11" w:rsidRDefault="006C6558" w:rsidP="00B67E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F11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3B29749F" w14:textId="77777777" w:rsidR="006C6558" w:rsidRPr="003E5F11" w:rsidRDefault="008A5885" w:rsidP="00B67E6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5F11">
        <w:rPr>
          <w:rFonts w:ascii="Times New Roman" w:hAnsi="Times New Roman"/>
          <w:color w:val="000000"/>
          <w:sz w:val="28"/>
          <w:szCs w:val="28"/>
        </w:rPr>
        <w:t>Без</w:t>
      </w:r>
      <w:r w:rsidR="006C6558" w:rsidRPr="003E5F11">
        <w:rPr>
          <w:rFonts w:ascii="Times New Roman" w:hAnsi="Times New Roman"/>
          <w:color w:val="000000"/>
          <w:sz w:val="28"/>
          <w:szCs w:val="28"/>
        </w:rPr>
        <w:t xml:space="preserve"> рецепт</w:t>
      </w:r>
      <w:r w:rsidRPr="003E5F11">
        <w:rPr>
          <w:rFonts w:ascii="Times New Roman" w:hAnsi="Times New Roman"/>
          <w:color w:val="000000"/>
          <w:sz w:val="28"/>
          <w:szCs w:val="28"/>
        </w:rPr>
        <w:t>а</w:t>
      </w:r>
    </w:p>
    <w:p w14:paraId="406BBDD2" w14:textId="77777777" w:rsidR="006C6558" w:rsidRPr="003E5F11" w:rsidRDefault="006C6558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5DF4C3" w14:textId="77777777" w:rsidR="00B67E67" w:rsidRPr="003E5F11" w:rsidRDefault="007C1693" w:rsidP="00B67E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4" w:name="_Hlk31364117"/>
      <w:r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2F839DA7" w14:textId="77777777" w:rsidR="00481E0C" w:rsidRPr="003E5F11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_Hlk31364096"/>
      <w:bookmarkEnd w:id="14"/>
      <w:r w:rsidRPr="003E5F11">
        <w:rPr>
          <w:rFonts w:ascii="Times New Roman" w:hAnsi="Times New Roman"/>
          <w:sz w:val="28"/>
          <w:szCs w:val="28"/>
        </w:rPr>
        <w:t xml:space="preserve">Натур Продукт Фарма </w:t>
      </w:r>
      <w:proofErr w:type="spellStart"/>
      <w:r w:rsidRPr="003E5F11">
        <w:rPr>
          <w:rFonts w:ascii="Times New Roman" w:hAnsi="Times New Roman"/>
          <w:sz w:val="28"/>
          <w:szCs w:val="28"/>
        </w:rPr>
        <w:t>Сп.з.о.о</w:t>
      </w:r>
      <w:proofErr w:type="spellEnd"/>
      <w:r w:rsidRPr="003E5F11">
        <w:rPr>
          <w:rFonts w:ascii="Times New Roman" w:hAnsi="Times New Roman"/>
          <w:sz w:val="28"/>
          <w:szCs w:val="28"/>
        </w:rPr>
        <w:t>.,</w:t>
      </w:r>
    </w:p>
    <w:p w14:paraId="6743EE14" w14:textId="77777777" w:rsidR="00481E0C" w:rsidRPr="003E5F11" w:rsidRDefault="00481E0C" w:rsidP="00481E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E5F11">
        <w:rPr>
          <w:rFonts w:ascii="Times New Roman" w:hAnsi="Times New Roman"/>
          <w:sz w:val="28"/>
          <w:szCs w:val="28"/>
        </w:rPr>
        <w:t>Подсточиско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 30, 07-300, </w:t>
      </w:r>
      <w:proofErr w:type="spellStart"/>
      <w:r w:rsidRPr="003E5F11">
        <w:rPr>
          <w:rFonts w:ascii="Times New Roman" w:hAnsi="Times New Roman"/>
          <w:sz w:val="28"/>
          <w:szCs w:val="28"/>
        </w:rPr>
        <w:t>Острув</w:t>
      </w:r>
      <w:proofErr w:type="spellEnd"/>
      <w:r w:rsidRPr="003E5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5F11">
        <w:rPr>
          <w:rFonts w:ascii="Times New Roman" w:hAnsi="Times New Roman"/>
          <w:sz w:val="28"/>
          <w:szCs w:val="28"/>
        </w:rPr>
        <w:t>Мазовецка</w:t>
      </w:r>
      <w:proofErr w:type="spellEnd"/>
      <w:r w:rsidRPr="003E5F11">
        <w:rPr>
          <w:rFonts w:ascii="Times New Roman" w:hAnsi="Times New Roman"/>
          <w:sz w:val="28"/>
          <w:szCs w:val="28"/>
        </w:rPr>
        <w:t>, Польша</w:t>
      </w:r>
    </w:p>
    <w:p w14:paraId="34115866" w14:textId="77777777" w:rsidR="00305E2E" w:rsidRPr="003E5F11" w:rsidRDefault="00305E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>Телефон: +48 29 644 29 00, факс +48 29 745 39 95</w:t>
      </w:r>
    </w:p>
    <w:p w14:paraId="18790072" w14:textId="77777777" w:rsidR="00A8662E" w:rsidRPr="003E5F11" w:rsidRDefault="00A8662E" w:rsidP="00305E2E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F11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305E2E" w:rsidRPr="003E5F11">
        <w:rPr>
          <w:rFonts w:ascii="Times New Roman" w:hAnsi="Times New Roman"/>
          <w:sz w:val="28"/>
          <w:szCs w:val="28"/>
        </w:rPr>
        <w:t>kontakt@np-pharma.pl</w:t>
      </w:r>
    </w:p>
    <w:p w14:paraId="7512E283" w14:textId="77777777" w:rsidR="00A8662E" w:rsidRPr="003E5F11" w:rsidRDefault="00A8662E" w:rsidP="00B67E6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88B845" w14:textId="77777777" w:rsidR="00D76048" w:rsidRPr="003E5F11" w:rsidRDefault="005A3C81" w:rsidP="00B67E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5F1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3E5F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4812127F" w14:textId="77777777" w:rsidR="002A48DF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_Hlk28022028"/>
      <w:r w:rsidRPr="003E5F11">
        <w:rPr>
          <w:rFonts w:ascii="Times New Roman" w:hAnsi="Times New Roman"/>
          <w:sz w:val="28"/>
          <w:szCs w:val="28"/>
          <w:lang w:val="en-US" w:eastAsia="ru-RU"/>
        </w:rPr>
        <w:t>OOO</w:t>
      </w:r>
      <w:r w:rsidRPr="003E5F11">
        <w:rPr>
          <w:rFonts w:ascii="Times New Roman" w:hAnsi="Times New Roman"/>
          <w:sz w:val="28"/>
          <w:szCs w:val="28"/>
          <w:lang w:eastAsia="ru-RU"/>
        </w:rPr>
        <w:t xml:space="preserve"> «Бауш </w:t>
      </w:r>
      <w:proofErr w:type="spellStart"/>
      <w:r w:rsidRPr="003E5F11">
        <w:rPr>
          <w:rFonts w:ascii="Times New Roman" w:hAnsi="Times New Roman"/>
          <w:sz w:val="28"/>
          <w:szCs w:val="28"/>
          <w:lang w:eastAsia="ru-RU"/>
        </w:rPr>
        <w:t>Хелс</w:t>
      </w:r>
      <w:proofErr w:type="spellEnd"/>
      <w:r w:rsidRPr="003E5F11">
        <w:rPr>
          <w:rFonts w:ascii="Times New Roman" w:hAnsi="Times New Roman"/>
          <w:sz w:val="28"/>
          <w:szCs w:val="28"/>
          <w:lang w:eastAsia="ru-RU"/>
        </w:rPr>
        <w:t>»</w:t>
      </w:r>
      <w:r w:rsidR="002A48DF">
        <w:rPr>
          <w:rFonts w:ascii="Times New Roman" w:hAnsi="Times New Roman"/>
          <w:sz w:val="28"/>
          <w:szCs w:val="28"/>
          <w:lang w:eastAsia="ru-RU"/>
        </w:rPr>
        <w:t>, Российская Федерация</w:t>
      </w:r>
    </w:p>
    <w:p w14:paraId="785C6D79" w14:textId="77777777" w:rsidR="00B67E67" w:rsidRPr="003E5F11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F11">
        <w:rPr>
          <w:rFonts w:ascii="Times New Roman" w:hAnsi="Times New Roman"/>
          <w:sz w:val="28"/>
          <w:szCs w:val="28"/>
          <w:lang w:eastAsia="ru-RU"/>
        </w:rPr>
        <w:t xml:space="preserve">115162, г. Москва, ул. Шаболовка, д. 31, стр. 5, </w:t>
      </w:r>
    </w:p>
    <w:p w14:paraId="0CE0A4E9" w14:textId="77777777" w:rsidR="00B67E67" w:rsidRPr="003E5F11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F11">
        <w:rPr>
          <w:rFonts w:ascii="Times New Roman" w:hAnsi="Times New Roman"/>
          <w:sz w:val="28"/>
          <w:szCs w:val="28"/>
          <w:lang w:eastAsia="ru-RU"/>
        </w:rPr>
        <w:t>Тел./ факс: +7 495 510 2879</w:t>
      </w:r>
    </w:p>
    <w:p w14:paraId="21232C21" w14:textId="77777777" w:rsidR="00B67E67" w:rsidRPr="003E5F11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5F11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2" w:history="1">
        <w:r w:rsidRPr="003E5F11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o</w:t>
        </w:r>
        <w:r w:rsidRPr="003E5F11">
          <w:rPr>
            <w:rStyle w:val="af"/>
            <w:rFonts w:ascii="Times New Roman" w:hAnsi="Times New Roman"/>
            <w:sz w:val="28"/>
            <w:szCs w:val="28"/>
            <w:lang w:eastAsia="ru-RU"/>
          </w:rPr>
          <w:t>ffice.</w:t>
        </w:r>
        <w:r w:rsidRPr="003E5F11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3E5F11">
          <w:rPr>
            <w:rStyle w:val="af"/>
            <w:rFonts w:ascii="Times New Roman" w:hAnsi="Times New Roman"/>
            <w:sz w:val="28"/>
            <w:szCs w:val="28"/>
            <w:lang w:eastAsia="ru-RU"/>
          </w:rPr>
          <w:t>@</w:t>
        </w:r>
        <w:r w:rsidRPr="003E5F11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bausch</w:t>
        </w:r>
        <w:r w:rsidRPr="003E5F11">
          <w:rPr>
            <w:rStyle w:val="af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3E5F11">
          <w:rPr>
            <w:rStyle w:val="af"/>
            <w:rFonts w:ascii="Times New Roman" w:hAnsi="Times New Roman"/>
            <w:sz w:val="28"/>
            <w:szCs w:val="28"/>
            <w:lang w:eastAsia="ru-RU"/>
          </w:rPr>
          <w:t>com</w:t>
        </w:r>
        <w:proofErr w:type="spellEnd"/>
      </w:hyperlink>
    </w:p>
    <w:bookmarkEnd w:id="15"/>
    <w:p w14:paraId="5D60AB47" w14:textId="77777777" w:rsidR="00B67E67" w:rsidRPr="003E5F11" w:rsidRDefault="00B67E67" w:rsidP="00B67E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6"/>
    <w:p w14:paraId="6097B2F5" w14:textId="77777777" w:rsidR="00460316" w:rsidRPr="003E5F11" w:rsidRDefault="00460316" w:rsidP="00460316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3E5F11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 </w:t>
      </w:r>
    </w:p>
    <w:p w14:paraId="36B95DFC" w14:textId="77777777" w:rsidR="00460316" w:rsidRPr="003E5F11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3E5F11">
        <w:rPr>
          <w:rFonts w:ascii="Times New Roman" w:hAnsi="Times New Roman"/>
          <w:iCs/>
          <w:sz w:val="28"/>
          <w:szCs w:val="28"/>
          <w:lang w:val="kk-KZ"/>
        </w:rPr>
        <w:t>ТОО «Бауш Хелс»</w:t>
      </w:r>
      <w:r w:rsidR="002A48DF">
        <w:rPr>
          <w:rFonts w:ascii="Times New Roman" w:hAnsi="Times New Roman"/>
          <w:iCs/>
          <w:sz w:val="28"/>
          <w:szCs w:val="28"/>
          <w:lang w:val="kk-KZ"/>
        </w:rPr>
        <w:t>, Республика Казахстан</w:t>
      </w:r>
    </w:p>
    <w:p w14:paraId="0057657E" w14:textId="77777777" w:rsidR="00460316" w:rsidRPr="003E5F11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3E5F11">
        <w:rPr>
          <w:rFonts w:ascii="Times New Roman" w:hAnsi="Times New Roman"/>
          <w:iCs/>
          <w:sz w:val="28"/>
          <w:szCs w:val="28"/>
          <w:lang w:val="kk-KZ"/>
        </w:rPr>
        <w:t>г. Алматы, A26T9G0, ул. Хаджи Мукана 22/5</w:t>
      </w:r>
    </w:p>
    <w:p w14:paraId="33DD3731" w14:textId="77777777" w:rsidR="00460316" w:rsidRPr="003E5F11" w:rsidRDefault="00460316" w:rsidP="0046031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3E5F11">
        <w:rPr>
          <w:rFonts w:ascii="Times New Roman" w:hAnsi="Times New Roman"/>
          <w:iCs/>
          <w:sz w:val="28"/>
          <w:szCs w:val="28"/>
          <w:lang w:val="kk-KZ"/>
        </w:rPr>
        <w:t>Телефон + 7 727 3 111 516, факс +7 727 3 111 517</w:t>
      </w:r>
    </w:p>
    <w:p w14:paraId="489B10EB" w14:textId="77777777" w:rsidR="003043BF" w:rsidRPr="002F0922" w:rsidRDefault="00460316" w:rsidP="004603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F11">
        <w:rPr>
          <w:rFonts w:ascii="Times New Roman" w:hAnsi="Times New Roman"/>
          <w:iCs/>
          <w:sz w:val="28"/>
          <w:szCs w:val="28"/>
          <w:lang w:val="kk-KZ"/>
        </w:rPr>
        <w:t>Электронная почта: office.kz@bausch.com</w:t>
      </w:r>
    </w:p>
    <w:p w14:paraId="01417CDE" w14:textId="74D56CBA" w:rsidR="000E3031" w:rsidRDefault="000E3031"/>
    <w:sectPr w:rsidR="000E3031" w:rsidSect="00F97B5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5995" w14:textId="77777777" w:rsidR="009D4450" w:rsidRDefault="009D4450" w:rsidP="00D275FC">
      <w:pPr>
        <w:spacing w:after="0" w:line="240" w:lineRule="auto"/>
      </w:pPr>
      <w:r>
        <w:separator/>
      </w:r>
    </w:p>
  </w:endnote>
  <w:endnote w:type="continuationSeparator" w:id="0">
    <w:p w14:paraId="03276156" w14:textId="77777777" w:rsidR="009D4450" w:rsidRDefault="009D4450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71C8" w14:textId="77777777" w:rsidR="009D472B" w:rsidRDefault="00000000"/>
  <w:p w14:paraId="2C55BBE8" w14:textId="77777777" w:rsidR="000E3031" w:rsidRDefault="00000000">
    <w:r>
      <w:rPr>
        <w:rFonts w:ascii="Times New Roman" w:eastAsia="Times New Roman" w:hAnsi="Times New Roman"/>
      </w:rPr>
      <w:t>Решение: N060635</w:t>
    </w:r>
    <w:r>
      <w:rPr>
        <w:rFonts w:ascii="Times New Roman" w:eastAsia="Times New Roman" w:hAnsi="Times New Roman"/>
      </w:rPr>
      <w:br/>
      <w:t>Дата решения: 13.02.2023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0CD" w14:textId="77777777" w:rsidR="009D472B" w:rsidRDefault="00000000"/>
  <w:p w14:paraId="3DE022B0" w14:textId="77777777" w:rsidR="000E3031" w:rsidRDefault="00000000">
    <w:r>
      <w:rPr>
        <w:rFonts w:ascii="Times New Roman" w:eastAsia="Times New Roman" w:hAnsi="Times New Roman"/>
      </w:rPr>
      <w:t>Решение: N060635</w:t>
    </w:r>
    <w:r>
      <w:rPr>
        <w:rFonts w:ascii="Times New Roman" w:eastAsia="Times New Roman" w:hAnsi="Times New Roman"/>
      </w:rPr>
      <w:br/>
      <w:t>Дата решения: 13.02.2023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Кашкымбаева Л. Р.</w:t>
    </w:r>
    <w:r>
      <w:rPr>
        <w:rFonts w:ascii="Times New Roman" w:eastAsia="Times New Roman" w:hAnsi="Times New Roman"/>
      </w:rPr>
      <w:br/>
      <w:t>(Комитет медицинского и фармацевтического контроля Министерства здравоохранения Республики Казахстан)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6C2B1" w14:textId="77777777" w:rsidR="009D4450" w:rsidRDefault="009D4450" w:rsidP="00D275FC">
      <w:pPr>
        <w:spacing w:after="0" w:line="240" w:lineRule="auto"/>
      </w:pPr>
      <w:r>
        <w:separator/>
      </w:r>
    </w:p>
  </w:footnote>
  <w:footnote w:type="continuationSeparator" w:id="0">
    <w:p w14:paraId="5A13931C" w14:textId="77777777" w:rsidR="009D4450" w:rsidRDefault="009D4450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3DDD" w14:textId="77777777" w:rsidR="00D275FC" w:rsidRDefault="00B20C1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C9F82D" wp14:editId="6542B6DA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9941E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9F82D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" filled="f" stroked="f" strokeweight=".5pt">
              <v:textbox style="layout-flow:vertical;mso-layout-flow-alt:bottom-to-top">
                <w:txbxContent>
                  <w:p w14:paraId="31A9941E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DC799" wp14:editId="4D8F22D4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3A8F81" w14:textId="77777777"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6DC799"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" filled="f" stroked="f" strokeweight=".5pt">
              <v:textbox style="layout-flow:vertical;mso-layout-flow-alt:bottom-to-top">
                <w:txbxContent>
                  <w:p w14:paraId="1D3A8F81" w14:textId="77777777"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87E2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380E96" wp14:editId="0C9455BB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C4F26E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380E96"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" filled="f" stroked="f" strokeweight=".5pt">
              <v:path arrowok="t"/>
              <v:textbox style="layout-flow:vertical;mso-layout-flow-alt:bottom-to-top">
                <w:txbxContent>
                  <w:p w14:paraId="15C4F26E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AE46A1"/>
    <w:multiLevelType w:val="hybridMultilevel"/>
    <w:tmpl w:val="979A5592"/>
    <w:lvl w:ilvl="0" w:tplc="51A46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483527">
    <w:abstractNumId w:val="17"/>
  </w:num>
  <w:num w:numId="2" w16cid:durableId="1407917854">
    <w:abstractNumId w:val="3"/>
  </w:num>
  <w:num w:numId="3" w16cid:durableId="925066659">
    <w:abstractNumId w:val="2"/>
  </w:num>
  <w:num w:numId="4" w16cid:durableId="1224483690">
    <w:abstractNumId w:val="19"/>
  </w:num>
  <w:num w:numId="5" w16cid:durableId="2139302934">
    <w:abstractNumId w:val="25"/>
  </w:num>
  <w:num w:numId="6" w16cid:durableId="496116427">
    <w:abstractNumId w:val="5"/>
  </w:num>
  <w:num w:numId="7" w16cid:durableId="1367827730">
    <w:abstractNumId w:val="23"/>
  </w:num>
  <w:num w:numId="8" w16cid:durableId="1310674282">
    <w:abstractNumId w:val="7"/>
  </w:num>
  <w:num w:numId="9" w16cid:durableId="22945950">
    <w:abstractNumId w:val="16"/>
  </w:num>
  <w:num w:numId="10" w16cid:durableId="1807963119">
    <w:abstractNumId w:val="8"/>
  </w:num>
  <w:num w:numId="11" w16cid:durableId="1990475344">
    <w:abstractNumId w:val="15"/>
  </w:num>
  <w:num w:numId="12" w16cid:durableId="2026326292">
    <w:abstractNumId w:val="18"/>
  </w:num>
  <w:num w:numId="13" w16cid:durableId="1253390982">
    <w:abstractNumId w:val="20"/>
  </w:num>
  <w:num w:numId="14" w16cid:durableId="943345668">
    <w:abstractNumId w:val="12"/>
  </w:num>
  <w:num w:numId="15" w16cid:durableId="1028212881">
    <w:abstractNumId w:val="0"/>
  </w:num>
  <w:num w:numId="16" w16cid:durableId="762456156">
    <w:abstractNumId w:val="24"/>
  </w:num>
  <w:num w:numId="17" w16cid:durableId="2138335023">
    <w:abstractNumId w:val="14"/>
  </w:num>
  <w:num w:numId="18" w16cid:durableId="1709796471">
    <w:abstractNumId w:val="13"/>
  </w:num>
  <w:num w:numId="19" w16cid:durableId="318190753">
    <w:abstractNumId w:val="6"/>
  </w:num>
  <w:num w:numId="20" w16cid:durableId="968630785">
    <w:abstractNumId w:val="1"/>
  </w:num>
  <w:num w:numId="21" w16cid:durableId="826747864">
    <w:abstractNumId w:val="10"/>
  </w:num>
  <w:num w:numId="22" w16cid:durableId="662204062">
    <w:abstractNumId w:val="4"/>
  </w:num>
  <w:num w:numId="23" w16cid:durableId="1358777406">
    <w:abstractNumId w:val="21"/>
  </w:num>
  <w:num w:numId="24" w16cid:durableId="1434595976">
    <w:abstractNumId w:val="11"/>
  </w:num>
  <w:num w:numId="25" w16cid:durableId="600143359">
    <w:abstractNumId w:val="9"/>
  </w:num>
  <w:num w:numId="26" w16cid:durableId="195297616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3F8A"/>
    <w:rsid w:val="00004DC8"/>
    <w:rsid w:val="0000633D"/>
    <w:rsid w:val="00010371"/>
    <w:rsid w:val="00011E79"/>
    <w:rsid w:val="000159F2"/>
    <w:rsid w:val="000264BB"/>
    <w:rsid w:val="00033FC1"/>
    <w:rsid w:val="00034159"/>
    <w:rsid w:val="00042999"/>
    <w:rsid w:val="00056F1D"/>
    <w:rsid w:val="00066035"/>
    <w:rsid w:val="000852A1"/>
    <w:rsid w:val="00094285"/>
    <w:rsid w:val="000972E6"/>
    <w:rsid w:val="000A0D71"/>
    <w:rsid w:val="000C1569"/>
    <w:rsid w:val="000C179E"/>
    <w:rsid w:val="000C2C4B"/>
    <w:rsid w:val="000C4C48"/>
    <w:rsid w:val="000D1272"/>
    <w:rsid w:val="000E01AB"/>
    <w:rsid w:val="000E2683"/>
    <w:rsid w:val="000E3031"/>
    <w:rsid w:val="000E49F0"/>
    <w:rsid w:val="000E6126"/>
    <w:rsid w:val="000F49E0"/>
    <w:rsid w:val="00100406"/>
    <w:rsid w:val="00107A8A"/>
    <w:rsid w:val="00107AC9"/>
    <w:rsid w:val="00111788"/>
    <w:rsid w:val="00132B9A"/>
    <w:rsid w:val="001368AE"/>
    <w:rsid w:val="00141336"/>
    <w:rsid w:val="00144CCD"/>
    <w:rsid w:val="0014739A"/>
    <w:rsid w:val="0015490C"/>
    <w:rsid w:val="0015531C"/>
    <w:rsid w:val="001573E2"/>
    <w:rsid w:val="0016278D"/>
    <w:rsid w:val="001652EA"/>
    <w:rsid w:val="001937AD"/>
    <w:rsid w:val="001A2CB2"/>
    <w:rsid w:val="001A5CCF"/>
    <w:rsid w:val="001B6AEC"/>
    <w:rsid w:val="001C2FD4"/>
    <w:rsid w:val="001D2FF8"/>
    <w:rsid w:val="001E6F4C"/>
    <w:rsid w:val="001F16AA"/>
    <w:rsid w:val="00203355"/>
    <w:rsid w:val="00211005"/>
    <w:rsid w:val="00211375"/>
    <w:rsid w:val="00217D41"/>
    <w:rsid w:val="00217F50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76147"/>
    <w:rsid w:val="00281FBE"/>
    <w:rsid w:val="0028223A"/>
    <w:rsid w:val="00290D2E"/>
    <w:rsid w:val="00292715"/>
    <w:rsid w:val="002A48DF"/>
    <w:rsid w:val="002A591C"/>
    <w:rsid w:val="002A6A63"/>
    <w:rsid w:val="002B3270"/>
    <w:rsid w:val="002C10E1"/>
    <w:rsid w:val="002C15EB"/>
    <w:rsid w:val="002C1660"/>
    <w:rsid w:val="002C2D88"/>
    <w:rsid w:val="002C35A2"/>
    <w:rsid w:val="002C5345"/>
    <w:rsid w:val="002C76D7"/>
    <w:rsid w:val="002D56B7"/>
    <w:rsid w:val="002E0BAD"/>
    <w:rsid w:val="002E2369"/>
    <w:rsid w:val="002F0922"/>
    <w:rsid w:val="002F2F47"/>
    <w:rsid w:val="002F4A14"/>
    <w:rsid w:val="00302607"/>
    <w:rsid w:val="003043BF"/>
    <w:rsid w:val="00305E2E"/>
    <w:rsid w:val="0031748B"/>
    <w:rsid w:val="00320073"/>
    <w:rsid w:val="003262DF"/>
    <w:rsid w:val="00333DE8"/>
    <w:rsid w:val="003356B2"/>
    <w:rsid w:val="00336805"/>
    <w:rsid w:val="00351365"/>
    <w:rsid w:val="0036288F"/>
    <w:rsid w:val="00365B10"/>
    <w:rsid w:val="003662F1"/>
    <w:rsid w:val="00367BA7"/>
    <w:rsid w:val="00375647"/>
    <w:rsid w:val="003761C0"/>
    <w:rsid w:val="003812B2"/>
    <w:rsid w:val="00383CDB"/>
    <w:rsid w:val="00384F08"/>
    <w:rsid w:val="003879F9"/>
    <w:rsid w:val="003A035E"/>
    <w:rsid w:val="003B0285"/>
    <w:rsid w:val="003D6A1F"/>
    <w:rsid w:val="003D7F41"/>
    <w:rsid w:val="003E13CF"/>
    <w:rsid w:val="003E5F11"/>
    <w:rsid w:val="003F5344"/>
    <w:rsid w:val="003F7EDC"/>
    <w:rsid w:val="00404548"/>
    <w:rsid w:val="0041162E"/>
    <w:rsid w:val="0042786D"/>
    <w:rsid w:val="00433C62"/>
    <w:rsid w:val="00434D01"/>
    <w:rsid w:val="00460316"/>
    <w:rsid w:val="00472EF5"/>
    <w:rsid w:val="00474582"/>
    <w:rsid w:val="00480089"/>
    <w:rsid w:val="00481E0C"/>
    <w:rsid w:val="0048687C"/>
    <w:rsid w:val="00496AD4"/>
    <w:rsid w:val="004A31B4"/>
    <w:rsid w:val="004B7D5A"/>
    <w:rsid w:val="004C1922"/>
    <w:rsid w:val="004C462F"/>
    <w:rsid w:val="004C65AE"/>
    <w:rsid w:val="004D20B6"/>
    <w:rsid w:val="004D49E9"/>
    <w:rsid w:val="005071DA"/>
    <w:rsid w:val="00512295"/>
    <w:rsid w:val="00512C02"/>
    <w:rsid w:val="00523D82"/>
    <w:rsid w:val="00541A00"/>
    <w:rsid w:val="00542B47"/>
    <w:rsid w:val="005444B2"/>
    <w:rsid w:val="0054679F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B4523"/>
    <w:rsid w:val="005B48B2"/>
    <w:rsid w:val="005C1519"/>
    <w:rsid w:val="005C1C4E"/>
    <w:rsid w:val="005C4A16"/>
    <w:rsid w:val="005C4B12"/>
    <w:rsid w:val="005D68C6"/>
    <w:rsid w:val="005D7EE3"/>
    <w:rsid w:val="005E42E7"/>
    <w:rsid w:val="005E50DE"/>
    <w:rsid w:val="005E5B99"/>
    <w:rsid w:val="005F0ACC"/>
    <w:rsid w:val="005F3EBF"/>
    <w:rsid w:val="005F7097"/>
    <w:rsid w:val="0060364A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2FBC"/>
    <w:rsid w:val="006B7A90"/>
    <w:rsid w:val="006C577B"/>
    <w:rsid w:val="006C5F38"/>
    <w:rsid w:val="006C6558"/>
    <w:rsid w:val="006D7D5A"/>
    <w:rsid w:val="006E3A57"/>
    <w:rsid w:val="006E4305"/>
    <w:rsid w:val="006F1E87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56AF8"/>
    <w:rsid w:val="00761133"/>
    <w:rsid w:val="00764E84"/>
    <w:rsid w:val="00765BB4"/>
    <w:rsid w:val="007762F8"/>
    <w:rsid w:val="00783520"/>
    <w:rsid w:val="00785951"/>
    <w:rsid w:val="007A02D3"/>
    <w:rsid w:val="007A18B1"/>
    <w:rsid w:val="007C055A"/>
    <w:rsid w:val="007C1245"/>
    <w:rsid w:val="007C1693"/>
    <w:rsid w:val="007D0E84"/>
    <w:rsid w:val="007D681B"/>
    <w:rsid w:val="007E1A7B"/>
    <w:rsid w:val="007E1D85"/>
    <w:rsid w:val="007E2EEA"/>
    <w:rsid w:val="007E5B48"/>
    <w:rsid w:val="007E702A"/>
    <w:rsid w:val="007F0B19"/>
    <w:rsid w:val="0081154A"/>
    <w:rsid w:val="00820B36"/>
    <w:rsid w:val="008250FA"/>
    <w:rsid w:val="00827BB2"/>
    <w:rsid w:val="008329DA"/>
    <w:rsid w:val="008330E7"/>
    <w:rsid w:val="008353A4"/>
    <w:rsid w:val="008372C6"/>
    <w:rsid w:val="00843DD1"/>
    <w:rsid w:val="00844CE8"/>
    <w:rsid w:val="00847154"/>
    <w:rsid w:val="0086657B"/>
    <w:rsid w:val="008832E5"/>
    <w:rsid w:val="00891711"/>
    <w:rsid w:val="00895266"/>
    <w:rsid w:val="00897669"/>
    <w:rsid w:val="008A547D"/>
    <w:rsid w:val="008A5885"/>
    <w:rsid w:val="008B2B43"/>
    <w:rsid w:val="008C0181"/>
    <w:rsid w:val="008D0E51"/>
    <w:rsid w:val="008D2231"/>
    <w:rsid w:val="008D3FF0"/>
    <w:rsid w:val="008D4451"/>
    <w:rsid w:val="008D62B7"/>
    <w:rsid w:val="008E0148"/>
    <w:rsid w:val="008E6895"/>
    <w:rsid w:val="00900B3C"/>
    <w:rsid w:val="00902518"/>
    <w:rsid w:val="00904FB5"/>
    <w:rsid w:val="0091136C"/>
    <w:rsid w:val="009157ED"/>
    <w:rsid w:val="00930D7D"/>
    <w:rsid w:val="0093743F"/>
    <w:rsid w:val="0095047E"/>
    <w:rsid w:val="00956101"/>
    <w:rsid w:val="009607DA"/>
    <w:rsid w:val="00962CD6"/>
    <w:rsid w:val="0099334A"/>
    <w:rsid w:val="00993A60"/>
    <w:rsid w:val="00994E23"/>
    <w:rsid w:val="00996F90"/>
    <w:rsid w:val="009B014E"/>
    <w:rsid w:val="009B0FC1"/>
    <w:rsid w:val="009B2A44"/>
    <w:rsid w:val="009B4ABF"/>
    <w:rsid w:val="009D4450"/>
    <w:rsid w:val="009D71D5"/>
    <w:rsid w:val="009E2887"/>
    <w:rsid w:val="009E5CB9"/>
    <w:rsid w:val="009E7F50"/>
    <w:rsid w:val="009F31F2"/>
    <w:rsid w:val="009F45A5"/>
    <w:rsid w:val="00A01C2E"/>
    <w:rsid w:val="00A02BB2"/>
    <w:rsid w:val="00A04052"/>
    <w:rsid w:val="00A12563"/>
    <w:rsid w:val="00A35769"/>
    <w:rsid w:val="00A719C5"/>
    <w:rsid w:val="00A8185B"/>
    <w:rsid w:val="00A81FFF"/>
    <w:rsid w:val="00A86181"/>
    <w:rsid w:val="00A8662E"/>
    <w:rsid w:val="00A86D06"/>
    <w:rsid w:val="00A94F61"/>
    <w:rsid w:val="00A969B5"/>
    <w:rsid w:val="00AA5E2F"/>
    <w:rsid w:val="00AA7317"/>
    <w:rsid w:val="00AC2C0B"/>
    <w:rsid w:val="00AC4905"/>
    <w:rsid w:val="00AC5E2E"/>
    <w:rsid w:val="00AD73C3"/>
    <w:rsid w:val="00AE49C6"/>
    <w:rsid w:val="00AE7922"/>
    <w:rsid w:val="00B01011"/>
    <w:rsid w:val="00B11878"/>
    <w:rsid w:val="00B13671"/>
    <w:rsid w:val="00B20C14"/>
    <w:rsid w:val="00B41EAD"/>
    <w:rsid w:val="00B46F30"/>
    <w:rsid w:val="00B608C1"/>
    <w:rsid w:val="00B60D3D"/>
    <w:rsid w:val="00B61D95"/>
    <w:rsid w:val="00B67BF0"/>
    <w:rsid w:val="00B67E67"/>
    <w:rsid w:val="00B9187F"/>
    <w:rsid w:val="00BA02C1"/>
    <w:rsid w:val="00BA7E2E"/>
    <w:rsid w:val="00BB3050"/>
    <w:rsid w:val="00BB7831"/>
    <w:rsid w:val="00BC31BC"/>
    <w:rsid w:val="00BC6167"/>
    <w:rsid w:val="00BD73E2"/>
    <w:rsid w:val="00BE4435"/>
    <w:rsid w:val="00BE54FC"/>
    <w:rsid w:val="00BE6B71"/>
    <w:rsid w:val="00C07BB3"/>
    <w:rsid w:val="00C2000E"/>
    <w:rsid w:val="00C20752"/>
    <w:rsid w:val="00C22DD8"/>
    <w:rsid w:val="00C30A0E"/>
    <w:rsid w:val="00C379C9"/>
    <w:rsid w:val="00C37CDE"/>
    <w:rsid w:val="00C422B8"/>
    <w:rsid w:val="00C566D6"/>
    <w:rsid w:val="00C8174D"/>
    <w:rsid w:val="00C839ED"/>
    <w:rsid w:val="00C84299"/>
    <w:rsid w:val="00C92F14"/>
    <w:rsid w:val="00C9308C"/>
    <w:rsid w:val="00C97365"/>
    <w:rsid w:val="00CB0E93"/>
    <w:rsid w:val="00CC08BA"/>
    <w:rsid w:val="00CC330A"/>
    <w:rsid w:val="00CC5727"/>
    <w:rsid w:val="00CC7DBD"/>
    <w:rsid w:val="00CD02AF"/>
    <w:rsid w:val="00CE1F26"/>
    <w:rsid w:val="00CE38C0"/>
    <w:rsid w:val="00CF3849"/>
    <w:rsid w:val="00D00A6F"/>
    <w:rsid w:val="00D0233C"/>
    <w:rsid w:val="00D03DEB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039F"/>
    <w:rsid w:val="00D93C80"/>
    <w:rsid w:val="00D96A8F"/>
    <w:rsid w:val="00DA7994"/>
    <w:rsid w:val="00DB406A"/>
    <w:rsid w:val="00DC1DB5"/>
    <w:rsid w:val="00DE2563"/>
    <w:rsid w:val="00DE771D"/>
    <w:rsid w:val="00DF11A7"/>
    <w:rsid w:val="00E00C5E"/>
    <w:rsid w:val="00E03E8D"/>
    <w:rsid w:val="00E271CB"/>
    <w:rsid w:val="00E34FE3"/>
    <w:rsid w:val="00E3588F"/>
    <w:rsid w:val="00E44AE7"/>
    <w:rsid w:val="00E44DBF"/>
    <w:rsid w:val="00E55D6C"/>
    <w:rsid w:val="00E57396"/>
    <w:rsid w:val="00E7027C"/>
    <w:rsid w:val="00E72908"/>
    <w:rsid w:val="00E770FE"/>
    <w:rsid w:val="00E81A1B"/>
    <w:rsid w:val="00E81A86"/>
    <w:rsid w:val="00E8607B"/>
    <w:rsid w:val="00E87E2C"/>
    <w:rsid w:val="00E91073"/>
    <w:rsid w:val="00E93583"/>
    <w:rsid w:val="00E96155"/>
    <w:rsid w:val="00EA2E64"/>
    <w:rsid w:val="00EA2F86"/>
    <w:rsid w:val="00EA6D39"/>
    <w:rsid w:val="00EB1D97"/>
    <w:rsid w:val="00EC5A9D"/>
    <w:rsid w:val="00EF4C53"/>
    <w:rsid w:val="00F006F1"/>
    <w:rsid w:val="00F07B7B"/>
    <w:rsid w:val="00F23B95"/>
    <w:rsid w:val="00F25775"/>
    <w:rsid w:val="00F37C34"/>
    <w:rsid w:val="00F40388"/>
    <w:rsid w:val="00F63389"/>
    <w:rsid w:val="00F8747E"/>
    <w:rsid w:val="00F876AD"/>
    <w:rsid w:val="00F91977"/>
    <w:rsid w:val="00F97B57"/>
    <w:rsid w:val="00FA3E0B"/>
    <w:rsid w:val="00FA4F7C"/>
    <w:rsid w:val="00FB0456"/>
    <w:rsid w:val="00FB2201"/>
    <w:rsid w:val="00FB47F4"/>
    <w:rsid w:val="00FC71FD"/>
    <w:rsid w:val="00FC7E29"/>
    <w:rsid w:val="00FD2B12"/>
    <w:rsid w:val="00FD2B9F"/>
    <w:rsid w:val="00FE566D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1172"/>
  <w15:docId w15:val="{F5F470C8-7C94-4574-9077-3CF20A91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B67E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2B4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542B4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8662E"/>
    <w:rPr>
      <w:color w:val="605E5C"/>
      <w:shd w:val="clear" w:color="auto" w:fill="E1DFDD"/>
    </w:rPr>
  </w:style>
  <w:style w:type="character" w:customStyle="1" w:styleId="tlid-translation">
    <w:name w:val="tlid-translation"/>
    <w:rsid w:val="002F2F47"/>
  </w:style>
  <w:style w:type="paragraph" w:styleId="afc">
    <w:name w:val="Revision"/>
    <w:hidden/>
    <w:uiPriority w:val="99"/>
    <w:semiHidden/>
    <w:rsid w:val="003D7F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.ru@bauschheal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0F21972FB074A9CFDAB23D3C76917" ma:contentTypeVersion="15" ma:contentTypeDescription="Create a new document." ma:contentTypeScope="" ma:versionID="811009ea80e81aba369c085c6315c19d">
  <xsd:schema xmlns:xsd="http://www.w3.org/2001/XMLSchema" xmlns:xs="http://www.w3.org/2001/XMLSchema" xmlns:p="http://schemas.microsoft.com/office/2006/metadata/properties" xmlns:ns1="http://schemas.microsoft.com/sharepoint/v3" xmlns:ns3="be4a8303-e585-4d2d-8b0b-43443bfec3b6" xmlns:ns4="f38b9ee8-2a88-49aa-a32e-12d7f2bb1bec" targetNamespace="http://schemas.microsoft.com/office/2006/metadata/properties" ma:root="true" ma:fieldsID="766dc64ebe458216a458351c79d64c53" ns1:_="" ns3:_="" ns4:_="">
    <xsd:import namespace="http://schemas.microsoft.com/sharepoint/v3"/>
    <xsd:import namespace="be4a8303-e585-4d2d-8b0b-43443bfec3b6"/>
    <xsd:import namespace="f38b9ee8-2a88-49aa-a32e-12d7f2bb1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8303-e585-4d2d-8b0b-43443bfec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9ee8-2a88-49aa-a32e-12d7f2bb1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B69D-1E40-4D59-8AF1-A317081F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a8303-e585-4d2d-8b0b-43443bfec3b6"/>
    <ds:schemaRef ds:uri="f38b9ee8-2a88-49aa-a32e-12d7f2bb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D9A28-80E2-404A-8014-6D69B4CBA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5CC82-B40B-4F94-A8AA-6AFF38B96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BA9D441-0363-454C-909D-B0FCD4C7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2464</Words>
  <Characters>14049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16481</CharactersWithSpaces>
  <SharedDoc>false</SharedDoc>
  <HLinks>
    <vt:vector size="12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mailto:office.ru@bauschhealth.com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Ryndina, Anna</cp:lastModifiedBy>
  <cp:revision>4</cp:revision>
  <cp:lastPrinted>2018-03-22T06:08:00Z</cp:lastPrinted>
  <dcterms:created xsi:type="dcterms:W3CDTF">2023-01-18T05:47:00Z</dcterms:created>
  <dcterms:modified xsi:type="dcterms:W3CDTF">2023-02-14T05:51:00Z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0x0101005570F21972FB074A9CFDAB23D3C76917</vt:lpwstr>
  </property>
</Properties>
</file>