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83" w:type="dxa"/>
        <w:tblLayout w:type="fixed"/>
        <w:tblLook w:val="04A0" w:firstRow="1" w:lastRow="0" w:firstColumn="1" w:lastColumn="0" w:noHBand="0" w:noVBand="1"/>
      </w:tblPr>
      <w:tblGrid>
        <w:gridCol w:w="5211"/>
        <w:gridCol w:w="4536"/>
        <w:gridCol w:w="4536"/>
      </w:tblGrid>
      <w:tr w:rsidR="00A3466A" w:rsidRPr="009F5A04" w:rsidTr="007E1D85">
        <w:tc>
          <w:tcPr>
            <w:tcW w:w="5211" w:type="dxa"/>
            <w:hideMark/>
          </w:tcPr>
          <w:p w:rsidR="007E1D85" w:rsidRPr="002F0922" w:rsidRDefault="007E1D85" w:rsidP="00C566D6">
            <w:pPr>
              <w:widowControl w:val="0"/>
              <w:spacing w:after="0" w:line="240" w:lineRule="auto"/>
              <w:rPr>
                <w:rFonts w:ascii="Times New Roman" w:eastAsia="Batang" w:hAnsi="Times New Roman"/>
                <w:snapToGrid w:val="0"/>
                <w:sz w:val="28"/>
                <w:szCs w:val="28"/>
                <w:lang w:eastAsia="ru-RU"/>
              </w:rPr>
            </w:pPr>
          </w:p>
        </w:tc>
        <w:tc>
          <w:tcPr>
            <w:tcW w:w="4536" w:type="dxa"/>
            <w:hideMark/>
          </w:tcPr>
          <w:p w:rsidR="00523D82" w:rsidRPr="004461E9" w:rsidRDefault="000D515F" w:rsidP="00C566D6">
            <w:pPr>
              <w:widowControl w:val="0"/>
              <w:spacing w:after="0" w:line="240" w:lineRule="auto"/>
              <w:rPr>
                <w:rFonts w:ascii="Times New Roman" w:eastAsia="Times New Roman" w:hAnsi="Times New Roman"/>
                <w:snapToGrid w:val="0"/>
                <w:sz w:val="28"/>
                <w:szCs w:val="28"/>
                <w:lang w:eastAsia="ru-RU"/>
              </w:rPr>
            </w:pPr>
            <w:r w:rsidRPr="004461E9">
              <w:rPr>
                <w:rFonts w:ascii="Times New Roman" w:eastAsia="Times New Roman" w:hAnsi="Times New Roman"/>
                <w:snapToGrid w:val="0"/>
                <w:sz w:val="28"/>
                <w:szCs w:val="28"/>
                <w:lang w:val="kk-KZ" w:eastAsia="ru-RU"/>
              </w:rPr>
              <w:t>«Қазақстан Республикасы</w:t>
            </w:r>
          </w:p>
          <w:p w:rsidR="00653617" w:rsidRPr="0099334A" w:rsidRDefault="000D515F" w:rsidP="00575348">
            <w:pPr>
              <w:autoSpaceDE w:val="0"/>
              <w:autoSpaceDN w:val="0"/>
              <w:spacing w:after="0" w:line="240" w:lineRule="auto"/>
              <w:rPr>
                <w:rFonts w:ascii="Times New Roman" w:eastAsia="Times New Roman" w:hAnsi="Times New Roman"/>
                <w:sz w:val="28"/>
                <w:szCs w:val="28"/>
                <w:lang w:eastAsia="ru-RU"/>
              </w:rPr>
            </w:pPr>
            <w:r w:rsidRPr="0099334A">
              <w:rPr>
                <w:rFonts w:ascii="Times New Roman" w:eastAsia="Times New Roman" w:hAnsi="Times New Roman"/>
                <w:sz w:val="28"/>
                <w:szCs w:val="28"/>
                <w:lang w:val="kk-KZ" w:eastAsia="ru-RU"/>
              </w:rPr>
              <w:t xml:space="preserve">Денсаулық сақтау министрлігі  </w:t>
            </w:r>
          </w:p>
          <w:p w:rsidR="004461E9" w:rsidRDefault="004461E9" w:rsidP="00B608C1">
            <w:pPr>
              <w:autoSpaceDE w:val="0"/>
              <w:autoSpaceDN w:val="0"/>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Тауарлар мен к</w:t>
            </w:r>
            <w:r w:rsidR="000D515F" w:rsidRPr="0099334A">
              <w:rPr>
                <w:rFonts w:ascii="Times New Roman" w:eastAsia="Times New Roman" w:hAnsi="Times New Roman"/>
                <w:sz w:val="28"/>
                <w:szCs w:val="28"/>
                <w:lang w:val="kk-KZ" w:eastAsia="ru-RU"/>
              </w:rPr>
              <w:t xml:space="preserve">өрсетілетін  </w:t>
            </w:r>
          </w:p>
          <w:p w:rsidR="00523D82" w:rsidRPr="004A017B" w:rsidRDefault="000D515F" w:rsidP="00B608C1">
            <w:pPr>
              <w:autoSpaceDE w:val="0"/>
              <w:autoSpaceDN w:val="0"/>
              <w:spacing w:after="0" w:line="240" w:lineRule="auto"/>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қызметтердің сапасы мен</w:t>
            </w:r>
          </w:p>
          <w:p w:rsidR="004461E9" w:rsidRDefault="000D515F" w:rsidP="00C566D6">
            <w:pPr>
              <w:keepNext/>
              <w:autoSpaceDE w:val="0"/>
              <w:autoSpaceDN w:val="0"/>
              <w:spacing w:after="0" w:line="240" w:lineRule="auto"/>
              <w:outlineLvl w:val="2"/>
              <w:rPr>
                <w:rFonts w:ascii="Times New Roman" w:eastAsia="Times New Roman" w:hAnsi="Times New Roman"/>
                <w:bCs/>
                <w:sz w:val="28"/>
                <w:szCs w:val="28"/>
                <w:lang w:val="kk-KZ" w:eastAsia="ru-RU"/>
              </w:rPr>
            </w:pPr>
            <w:r w:rsidRPr="0099334A">
              <w:rPr>
                <w:rFonts w:ascii="Times New Roman" w:eastAsia="Times New Roman" w:hAnsi="Times New Roman"/>
                <w:bCs/>
                <w:sz w:val="28"/>
                <w:szCs w:val="28"/>
                <w:lang w:val="kk-KZ" w:eastAsia="ru-RU"/>
              </w:rPr>
              <w:t xml:space="preserve">Денсаулық сақтау министрлігінің   қауіпсіздігін бақылау   </w:t>
            </w:r>
          </w:p>
          <w:p w:rsidR="00523D82" w:rsidRPr="004461E9" w:rsidRDefault="000D515F" w:rsidP="004461E9">
            <w:pPr>
              <w:keepNext/>
              <w:autoSpaceDE w:val="0"/>
              <w:autoSpaceDN w:val="0"/>
              <w:spacing w:after="0" w:line="240" w:lineRule="auto"/>
              <w:outlineLvl w:val="2"/>
              <w:rPr>
                <w:rFonts w:ascii="Times New Roman" w:eastAsia="Times New Roman" w:hAnsi="Times New Roman"/>
                <w:bCs/>
                <w:sz w:val="28"/>
                <w:szCs w:val="28"/>
                <w:lang w:val="uk-UA" w:eastAsia="ru-RU"/>
              </w:rPr>
            </w:pPr>
            <w:r w:rsidRPr="0099334A">
              <w:rPr>
                <w:rFonts w:ascii="Times New Roman" w:eastAsia="Times New Roman" w:hAnsi="Times New Roman"/>
                <w:bCs/>
                <w:sz w:val="28"/>
                <w:szCs w:val="28"/>
                <w:lang w:val="kk-KZ" w:eastAsia="ru-RU"/>
              </w:rPr>
              <w:t>комитеті» РММ төрағасының</w:t>
            </w:r>
          </w:p>
          <w:p w:rsidR="004461E9" w:rsidRDefault="000D515F" w:rsidP="00C566D6">
            <w:pPr>
              <w:autoSpaceDE w:val="0"/>
              <w:autoSpaceDN w:val="0"/>
              <w:spacing w:after="0" w:line="240" w:lineRule="auto"/>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20</w:t>
            </w:r>
            <w:r w:rsidR="009F5A04">
              <w:rPr>
                <w:rFonts w:ascii="Times New Roman" w:eastAsia="Times New Roman" w:hAnsi="Times New Roman"/>
                <w:sz w:val="28"/>
                <w:szCs w:val="28"/>
                <w:lang w:val="en-US" w:eastAsia="ru-RU"/>
              </w:rPr>
              <w:t>20</w:t>
            </w:r>
            <w:r w:rsidRPr="0099334A">
              <w:rPr>
                <w:rFonts w:ascii="Times New Roman" w:eastAsia="Times New Roman" w:hAnsi="Times New Roman"/>
                <w:sz w:val="28"/>
                <w:szCs w:val="28"/>
                <w:lang w:val="kk-KZ" w:eastAsia="ru-RU"/>
              </w:rPr>
              <w:t xml:space="preserve"> ж. «</w:t>
            </w:r>
            <w:r w:rsidR="009F5A04">
              <w:rPr>
                <w:rFonts w:ascii="Times New Roman" w:eastAsia="Times New Roman" w:hAnsi="Times New Roman"/>
                <w:sz w:val="28"/>
                <w:szCs w:val="28"/>
                <w:lang w:val="en-US" w:eastAsia="ru-RU"/>
              </w:rPr>
              <w:t>17</w:t>
            </w:r>
            <w:r w:rsidRPr="0099334A">
              <w:rPr>
                <w:rFonts w:ascii="Times New Roman" w:eastAsia="Times New Roman" w:hAnsi="Times New Roman"/>
                <w:sz w:val="28"/>
                <w:szCs w:val="28"/>
                <w:lang w:val="kk-KZ" w:eastAsia="ru-RU"/>
              </w:rPr>
              <w:t xml:space="preserve">» </w:t>
            </w:r>
            <w:r w:rsidR="009F5A04">
              <w:rPr>
                <w:rFonts w:ascii="Times New Roman" w:eastAsia="Times New Roman" w:hAnsi="Times New Roman"/>
                <w:sz w:val="28"/>
                <w:szCs w:val="28"/>
                <w:lang w:val="en-US" w:eastAsia="ru-RU"/>
              </w:rPr>
              <w:t>11</w:t>
            </w:r>
            <w:r w:rsidRPr="0099334A">
              <w:rPr>
                <w:rFonts w:ascii="Times New Roman" w:eastAsia="Times New Roman" w:hAnsi="Times New Roman"/>
                <w:sz w:val="28"/>
                <w:szCs w:val="28"/>
                <w:lang w:val="kk-KZ" w:eastAsia="ru-RU"/>
              </w:rPr>
              <w:t xml:space="preserve">  </w:t>
            </w:r>
          </w:p>
          <w:p w:rsidR="00523D82" w:rsidRPr="009F5A04" w:rsidRDefault="009F5A04" w:rsidP="00C566D6">
            <w:pPr>
              <w:autoSpaceDE w:val="0"/>
              <w:autoSpaceDN w:val="0"/>
              <w:spacing w:after="0" w:line="240" w:lineRule="auto"/>
              <w:rPr>
                <w:rFonts w:ascii="Times New Roman" w:eastAsia="Times New Roman" w:hAnsi="Times New Roman"/>
                <w:sz w:val="28"/>
                <w:szCs w:val="28"/>
                <w:lang w:val="kk-KZ" w:eastAsia="ru-RU"/>
              </w:rPr>
            </w:pPr>
            <w:r w:rsidRPr="009F5A04">
              <w:rPr>
                <w:rFonts w:ascii="Times New Roman" w:eastAsia="Times New Roman" w:hAnsi="Times New Roman"/>
                <w:sz w:val="28"/>
                <w:szCs w:val="28"/>
                <w:lang w:val="kk-KZ" w:eastAsia="ru-RU"/>
              </w:rPr>
              <w:t>№N033893</w:t>
            </w:r>
            <w:r w:rsidRPr="009F5A04">
              <w:rPr>
                <w:rFonts w:ascii="Times New Roman" w:eastAsia="Times New Roman" w:hAnsi="Times New Roman"/>
                <w:sz w:val="28"/>
                <w:szCs w:val="28"/>
                <w:lang w:val="kk-KZ" w:eastAsia="ru-RU"/>
              </w:rPr>
              <w:t xml:space="preserve"> </w:t>
            </w:r>
            <w:r w:rsidR="000D515F" w:rsidRPr="0099334A">
              <w:rPr>
                <w:rFonts w:ascii="Times New Roman" w:eastAsia="Times New Roman" w:hAnsi="Times New Roman"/>
                <w:sz w:val="28"/>
                <w:szCs w:val="28"/>
                <w:lang w:val="kk-KZ" w:eastAsia="ru-RU"/>
              </w:rPr>
              <w:t>бұйрығымен</w:t>
            </w:r>
          </w:p>
          <w:p w:rsidR="00523D82" w:rsidRPr="004461E9" w:rsidRDefault="000D515F" w:rsidP="00652BCE">
            <w:pPr>
              <w:widowControl w:val="0"/>
              <w:spacing w:after="0" w:line="240" w:lineRule="auto"/>
              <w:rPr>
                <w:rFonts w:ascii="Times New Roman" w:eastAsia="Batang" w:hAnsi="Times New Roman"/>
                <w:b/>
                <w:snapToGrid w:val="0"/>
                <w:sz w:val="28"/>
                <w:szCs w:val="28"/>
                <w:lang w:val="uk-UA" w:eastAsia="ru-RU"/>
              </w:rPr>
            </w:pPr>
            <w:r w:rsidRPr="004461E9">
              <w:rPr>
                <w:rFonts w:ascii="Times New Roman" w:eastAsia="Times New Roman" w:hAnsi="Times New Roman"/>
                <w:b/>
                <w:snapToGrid w:val="0"/>
                <w:sz w:val="28"/>
                <w:szCs w:val="28"/>
                <w:lang w:val="kk-KZ" w:eastAsia="ru-RU"/>
              </w:rPr>
              <w:t>БЕКІТІЛГЕН</w:t>
            </w:r>
          </w:p>
        </w:tc>
        <w:tc>
          <w:tcPr>
            <w:tcW w:w="4536" w:type="dxa"/>
          </w:tcPr>
          <w:p w:rsidR="00523D82" w:rsidRPr="004461E9" w:rsidRDefault="000D515F" w:rsidP="00C566D6">
            <w:pPr>
              <w:widowControl w:val="0"/>
              <w:spacing w:after="0" w:line="240" w:lineRule="auto"/>
              <w:jc w:val="center"/>
              <w:rPr>
                <w:rFonts w:ascii="Times New Roman" w:eastAsia="Times New Roman" w:hAnsi="Times New Roman"/>
                <w:b/>
                <w:snapToGrid w:val="0"/>
                <w:sz w:val="28"/>
                <w:szCs w:val="28"/>
                <w:lang w:val="uk-UA" w:eastAsia="ru-RU"/>
              </w:rPr>
            </w:pPr>
            <w:r w:rsidRPr="004461E9">
              <w:rPr>
                <w:rFonts w:ascii="Times New Roman" w:eastAsia="Times New Roman" w:hAnsi="Times New Roman"/>
                <w:b/>
                <w:snapToGrid w:val="0"/>
                <w:sz w:val="28"/>
                <w:szCs w:val="28"/>
                <w:lang w:val="uk-UA" w:eastAsia="ru-RU"/>
              </w:rPr>
              <w:t xml:space="preserve"> </w:t>
            </w:r>
          </w:p>
        </w:tc>
      </w:tr>
      <w:tr w:rsidR="00A3466A" w:rsidRPr="009F5A04" w:rsidTr="007E1D85">
        <w:tc>
          <w:tcPr>
            <w:tcW w:w="5211" w:type="dxa"/>
          </w:tcPr>
          <w:p w:rsidR="00523D82" w:rsidRPr="004461E9" w:rsidRDefault="00523D82" w:rsidP="00C566D6">
            <w:pPr>
              <w:widowControl w:val="0"/>
              <w:spacing w:after="0" w:line="240" w:lineRule="auto"/>
              <w:rPr>
                <w:rFonts w:ascii="Times New Roman" w:eastAsia="Batang" w:hAnsi="Times New Roman"/>
                <w:sz w:val="28"/>
                <w:szCs w:val="28"/>
                <w:lang w:val="uk-UA" w:eastAsia="ru-RU"/>
              </w:rPr>
            </w:pPr>
          </w:p>
        </w:tc>
        <w:tc>
          <w:tcPr>
            <w:tcW w:w="4536" w:type="dxa"/>
          </w:tcPr>
          <w:p w:rsidR="00523D82" w:rsidRPr="004461E9" w:rsidRDefault="00523D82" w:rsidP="00C566D6">
            <w:pPr>
              <w:autoSpaceDE w:val="0"/>
              <w:autoSpaceDN w:val="0"/>
              <w:spacing w:after="0" w:line="240" w:lineRule="auto"/>
              <w:rPr>
                <w:rFonts w:ascii="Times New Roman" w:eastAsia="Batang" w:hAnsi="Times New Roman"/>
                <w:sz w:val="28"/>
                <w:szCs w:val="28"/>
                <w:lang w:val="uk-UA" w:eastAsia="ru-RU"/>
              </w:rPr>
            </w:pPr>
          </w:p>
        </w:tc>
        <w:tc>
          <w:tcPr>
            <w:tcW w:w="4536" w:type="dxa"/>
          </w:tcPr>
          <w:p w:rsidR="00523D82" w:rsidRPr="004461E9" w:rsidRDefault="00523D82" w:rsidP="00C566D6">
            <w:pPr>
              <w:autoSpaceDE w:val="0"/>
              <w:autoSpaceDN w:val="0"/>
              <w:spacing w:after="0" w:line="240" w:lineRule="auto"/>
              <w:jc w:val="center"/>
              <w:rPr>
                <w:rFonts w:ascii="Times New Roman" w:eastAsia="Batang" w:hAnsi="Times New Roman"/>
                <w:sz w:val="28"/>
                <w:szCs w:val="28"/>
                <w:lang w:val="uk-UA" w:eastAsia="ru-RU"/>
              </w:rPr>
            </w:pPr>
          </w:p>
        </w:tc>
      </w:tr>
      <w:tr w:rsidR="00A3466A" w:rsidRPr="009F5A04" w:rsidTr="007E1D85">
        <w:trPr>
          <w:trHeight w:val="80"/>
        </w:trPr>
        <w:tc>
          <w:tcPr>
            <w:tcW w:w="5211" w:type="dxa"/>
          </w:tcPr>
          <w:p w:rsidR="00523D82" w:rsidRPr="004461E9" w:rsidRDefault="00523D82" w:rsidP="003662F1">
            <w:pPr>
              <w:widowControl w:val="0"/>
              <w:spacing w:after="0" w:line="240" w:lineRule="auto"/>
              <w:rPr>
                <w:rFonts w:ascii="Times New Roman" w:eastAsia="Batang" w:hAnsi="Times New Roman"/>
                <w:sz w:val="28"/>
                <w:szCs w:val="28"/>
                <w:lang w:val="uk-UA" w:eastAsia="ru-RU"/>
              </w:rPr>
            </w:pPr>
          </w:p>
        </w:tc>
        <w:tc>
          <w:tcPr>
            <w:tcW w:w="4536" w:type="dxa"/>
          </w:tcPr>
          <w:p w:rsidR="00523D82" w:rsidRPr="004461E9" w:rsidRDefault="00523D82" w:rsidP="00C566D6">
            <w:pPr>
              <w:widowControl w:val="0"/>
              <w:spacing w:after="0" w:line="240" w:lineRule="auto"/>
              <w:rPr>
                <w:rFonts w:ascii="Times New Roman" w:eastAsia="Times New Roman" w:hAnsi="Times New Roman"/>
                <w:sz w:val="28"/>
                <w:szCs w:val="28"/>
                <w:lang w:val="uk-UA" w:eastAsia="ru-RU"/>
              </w:rPr>
            </w:pPr>
          </w:p>
        </w:tc>
        <w:tc>
          <w:tcPr>
            <w:tcW w:w="4536" w:type="dxa"/>
          </w:tcPr>
          <w:p w:rsidR="00523D82" w:rsidRPr="004461E9" w:rsidRDefault="00523D82" w:rsidP="00C566D6">
            <w:pPr>
              <w:widowControl w:val="0"/>
              <w:spacing w:after="0" w:line="240" w:lineRule="auto"/>
              <w:jc w:val="right"/>
              <w:rPr>
                <w:rFonts w:ascii="Times New Roman" w:eastAsia="Times New Roman" w:hAnsi="Times New Roman"/>
                <w:sz w:val="28"/>
                <w:szCs w:val="28"/>
                <w:lang w:val="uk-UA" w:eastAsia="ru-RU"/>
              </w:rPr>
            </w:pPr>
          </w:p>
        </w:tc>
      </w:tr>
      <w:tr w:rsidR="00A3466A" w:rsidRPr="009F5A04" w:rsidTr="003662F1">
        <w:trPr>
          <w:trHeight w:val="80"/>
        </w:trPr>
        <w:tc>
          <w:tcPr>
            <w:tcW w:w="14283" w:type="dxa"/>
            <w:gridSpan w:val="3"/>
          </w:tcPr>
          <w:p w:rsidR="003662F1" w:rsidRPr="004461E9" w:rsidRDefault="003662F1" w:rsidP="00736B6C">
            <w:pPr>
              <w:widowControl w:val="0"/>
              <w:spacing w:after="0" w:line="240" w:lineRule="auto"/>
              <w:rPr>
                <w:rFonts w:ascii="Times New Roman" w:eastAsia="Batang" w:hAnsi="Times New Roman"/>
                <w:sz w:val="28"/>
                <w:szCs w:val="28"/>
                <w:lang w:val="uk-UA" w:eastAsia="ru-RU"/>
              </w:rPr>
            </w:pPr>
          </w:p>
        </w:tc>
      </w:tr>
    </w:tbl>
    <w:p w:rsidR="00D76048" w:rsidRPr="004461E9" w:rsidRDefault="000D515F" w:rsidP="00B67E67">
      <w:pPr>
        <w:autoSpaceDE w:val="0"/>
        <w:autoSpaceDN w:val="0"/>
        <w:spacing w:after="0" w:line="240" w:lineRule="auto"/>
        <w:jc w:val="center"/>
        <w:rPr>
          <w:rFonts w:ascii="Times New Roman" w:eastAsia="Times New Roman" w:hAnsi="Times New Roman"/>
          <w:b/>
          <w:sz w:val="28"/>
          <w:szCs w:val="28"/>
          <w:lang w:val="uk-UA" w:eastAsia="ru-RU"/>
        </w:rPr>
      </w:pPr>
      <w:r w:rsidRPr="0099334A">
        <w:rPr>
          <w:rFonts w:ascii="Times New Roman" w:eastAsia="Times New Roman" w:hAnsi="Times New Roman"/>
          <w:b/>
          <w:sz w:val="28"/>
          <w:szCs w:val="28"/>
          <w:lang w:val="kk-KZ" w:eastAsia="ru-RU"/>
        </w:rPr>
        <w:t>Дәрілік препаратты медициналық қолдану</w:t>
      </w:r>
    </w:p>
    <w:p w:rsidR="00D76048" w:rsidRPr="004461E9" w:rsidRDefault="000D515F" w:rsidP="00B67E67">
      <w:pPr>
        <w:autoSpaceDE w:val="0"/>
        <w:autoSpaceDN w:val="0"/>
        <w:spacing w:after="0" w:line="240" w:lineRule="auto"/>
        <w:jc w:val="center"/>
        <w:rPr>
          <w:rFonts w:ascii="Times New Roman" w:eastAsia="Times New Roman" w:hAnsi="Times New Roman"/>
          <w:b/>
          <w:sz w:val="28"/>
          <w:szCs w:val="28"/>
          <w:lang w:val="uk-UA" w:eastAsia="ru-RU"/>
        </w:rPr>
      </w:pPr>
      <w:r w:rsidRPr="0099334A">
        <w:rPr>
          <w:rFonts w:ascii="Times New Roman" w:eastAsia="Times New Roman" w:hAnsi="Times New Roman"/>
          <w:b/>
          <w:sz w:val="28"/>
          <w:szCs w:val="28"/>
          <w:lang w:val="kk-KZ" w:eastAsia="ru-RU"/>
        </w:rPr>
        <w:t xml:space="preserve">  жөніндегі нұсқаулық (Қосымша парақ)  </w:t>
      </w:r>
    </w:p>
    <w:p w:rsidR="002C76D7" w:rsidRPr="004461E9" w:rsidRDefault="002C76D7" w:rsidP="00B67E67">
      <w:pPr>
        <w:autoSpaceDE w:val="0"/>
        <w:autoSpaceDN w:val="0"/>
        <w:spacing w:after="0" w:line="240" w:lineRule="auto"/>
        <w:jc w:val="both"/>
        <w:rPr>
          <w:rFonts w:ascii="Times New Roman" w:eastAsia="Times New Roman" w:hAnsi="Times New Roman"/>
          <w:b/>
          <w:sz w:val="28"/>
          <w:szCs w:val="28"/>
          <w:lang w:val="uk-UA" w:eastAsia="ru-RU"/>
        </w:rPr>
      </w:pPr>
    </w:p>
    <w:p w:rsidR="002C76D7" w:rsidRPr="004461E9" w:rsidRDefault="000D515F" w:rsidP="00B67E67">
      <w:pPr>
        <w:autoSpaceDE w:val="0"/>
        <w:autoSpaceDN w:val="0"/>
        <w:spacing w:after="0" w:line="240" w:lineRule="auto"/>
        <w:jc w:val="both"/>
        <w:rPr>
          <w:rFonts w:ascii="Times New Roman" w:eastAsia="Times New Roman" w:hAnsi="Times New Roman"/>
          <w:b/>
          <w:sz w:val="28"/>
          <w:szCs w:val="28"/>
          <w:lang w:val="uk-UA" w:eastAsia="ru-RU"/>
        </w:rPr>
      </w:pPr>
      <w:r w:rsidRPr="0099334A">
        <w:rPr>
          <w:rFonts w:ascii="Times New Roman" w:eastAsia="Times New Roman" w:hAnsi="Times New Roman"/>
          <w:b/>
          <w:sz w:val="28"/>
          <w:szCs w:val="28"/>
          <w:lang w:val="kk-KZ" w:eastAsia="ru-RU"/>
        </w:rPr>
        <w:t xml:space="preserve">Саудалық атауы </w:t>
      </w:r>
    </w:p>
    <w:p w:rsidR="00B67E67" w:rsidRPr="004461E9" w:rsidRDefault="000D515F" w:rsidP="00B67E67">
      <w:pPr>
        <w:autoSpaceDE w:val="0"/>
        <w:autoSpaceDN w:val="0"/>
        <w:spacing w:after="0" w:line="240" w:lineRule="auto"/>
        <w:jc w:val="both"/>
        <w:rPr>
          <w:rFonts w:ascii="Times New Roman" w:eastAsia="Times New Roman" w:hAnsi="Times New Roman"/>
          <w:sz w:val="28"/>
          <w:szCs w:val="28"/>
          <w:lang w:val="uk-UA" w:eastAsia="ru-RU"/>
        </w:rPr>
      </w:pPr>
      <w:r w:rsidRPr="0099334A">
        <w:rPr>
          <w:rFonts w:ascii="Times New Roman" w:eastAsia="Times New Roman" w:hAnsi="Times New Roman"/>
          <w:sz w:val="28"/>
          <w:szCs w:val="28"/>
          <w:lang w:val="kk-KZ" w:eastAsia="ru-RU"/>
        </w:rPr>
        <w:t>МаксиГриппин</w:t>
      </w:r>
      <w:r w:rsidRPr="0099334A">
        <w:rPr>
          <w:rFonts w:ascii="Times New Roman" w:eastAsia="Times New Roman" w:hAnsi="Times New Roman"/>
          <w:sz w:val="28"/>
          <w:szCs w:val="28"/>
          <w:vertAlign w:val="superscript"/>
          <w:lang w:val="kk-KZ" w:eastAsia="ru-RU"/>
        </w:rPr>
        <w:t>®</w:t>
      </w:r>
      <w:r w:rsidRPr="0099334A">
        <w:rPr>
          <w:rFonts w:ascii="Times New Roman" w:eastAsia="Times New Roman" w:hAnsi="Times New Roman"/>
          <w:sz w:val="28"/>
          <w:szCs w:val="28"/>
          <w:lang w:val="kk-KZ" w:eastAsia="ru-RU"/>
        </w:rPr>
        <w:t xml:space="preserve"> балалар үшін </w:t>
      </w:r>
    </w:p>
    <w:p w:rsidR="00B41EAD" w:rsidRPr="004461E9" w:rsidRDefault="00B41EAD" w:rsidP="00B67E67">
      <w:pPr>
        <w:autoSpaceDE w:val="0"/>
        <w:autoSpaceDN w:val="0"/>
        <w:spacing w:after="0" w:line="240" w:lineRule="auto"/>
        <w:jc w:val="both"/>
        <w:rPr>
          <w:rFonts w:ascii="Times New Roman" w:eastAsia="Times New Roman" w:hAnsi="Times New Roman"/>
          <w:b/>
          <w:sz w:val="28"/>
          <w:szCs w:val="28"/>
          <w:lang w:val="uk-UA" w:eastAsia="ru-RU"/>
        </w:rPr>
      </w:pPr>
    </w:p>
    <w:p w:rsidR="002C76D7" w:rsidRPr="004461E9" w:rsidRDefault="000D515F" w:rsidP="00B67E67">
      <w:pPr>
        <w:autoSpaceDE w:val="0"/>
        <w:autoSpaceDN w:val="0"/>
        <w:spacing w:after="0" w:line="240" w:lineRule="auto"/>
        <w:jc w:val="both"/>
        <w:rPr>
          <w:rFonts w:ascii="Times New Roman" w:eastAsia="Times New Roman" w:hAnsi="Times New Roman"/>
          <w:sz w:val="28"/>
          <w:szCs w:val="28"/>
          <w:lang w:val="uk-UA" w:eastAsia="ru-RU"/>
        </w:rPr>
      </w:pPr>
      <w:r w:rsidRPr="0099334A">
        <w:rPr>
          <w:rFonts w:ascii="Times New Roman" w:eastAsia="Times New Roman" w:hAnsi="Times New Roman"/>
          <w:b/>
          <w:sz w:val="28"/>
          <w:szCs w:val="28"/>
          <w:lang w:val="kk-KZ" w:eastAsia="ru-RU"/>
        </w:rPr>
        <w:t>Халықаралық патенттелмеген атауы</w:t>
      </w:r>
    </w:p>
    <w:p w:rsidR="002C76D7" w:rsidRPr="004461E9" w:rsidRDefault="000D515F" w:rsidP="00B67E67">
      <w:pPr>
        <w:autoSpaceDE w:val="0"/>
        <w:autoSpaceDN w:val="0"/>
        <w:spacing w:after="0" w:line="240" w:lineRule="auto"/>
        <w:jc w:val="both"/>
        <w:rPr>
          <w:rFonts w:ascii="Times New Roman" w:hAnsi="Times New Roman"/>
          <w:sz w:val="28"/>
          <w:szCs w:val="28"/>
          <w:lang w:val="uk-UA"/>
        </w:rPr>
      </w:pPr>
      <w:r w:rsidRPr="0099334A">
        <w:rPr>
          <w:rFonts w:ascii="Times New Roman" w:hAnsi="Times New Roman"/>
          <w:sz w:val="28"/>
          <w:szCs w:val="28"/>
          <w:lang w:val="kk-KZ"/>
        </w:rPr>
        <w:t>Жоқ</w:t>
      </w:r>
    </w:p>
    <w:p w:rsidR="00B67E67" w:rsidRPr="004461E9" w:rsidRDefault="00B67E67" w:rsidP="00B67E67">
      <w:pPr>
        <w:autoSpaceDE w:val="0"/>
        <w:autoSpaceDN w:val="0"/>
        <w:spacing w:after="0" w:line="240" w:lineRule="auto"/>
        <w:jc w:val="both"/>
        <w:rPr>
          <w:rFonts w:ascii="Times New Roman" w:eastAsia="Times New Roman" w:hAnsi="Times New Roman"/>
          <w:b/>
          <w:sz w:val="28"/>
          <w:szCs w:val="28"/>
          <w:lang w:val="uk-UA" w:eastAsia="ru-RU"/>
        </w:rPr>
      </w:pPr>
    </w:p>
    <w:p w:rsidR="00D76048" w:rsidRPr="004461E9" w:rsidRDefault="000D515F" w:rsidP="00B67E67">
      <w:pPr>
        <w:autoSpaceDE w:val="0"/>
        <w:autoSpaceDN w:val="0"/>
        <w:spacing w:after="0" w:line="240" w:lineRule="auto"/>
        <w:jc w:val="both"/>
        <w:rPr>
          <w:rFonts w:ascii="Times New Roman" w:eastAsia="Times New Roman" w:hAnsi="Times New Roman"/>
          <w:b/>
          <w:sz w:val="28"/>
          <w:szCs w:val="28"/>
          <w:lang w:val="uk-UA" w:eastAsia="ru-RU"/>
        </w:rPr>
      </w:pPr>
      <w:r w:rsidRPr="0099334A">
        <w:rPr>
          <w:rFonts w:ascii="Times New Roman" w:eastAsia="Times New Roman" w:hAnsi="Times New Roman"/>
          <w:b/>
          <w:sz w:val="28"/>
          <w:szCs w:val="28"/>
          <w:lang w:val="kk-KZ" w:eastAsia="ru-RU"/>
        </w:rPr>
        <w:t xml:space="preserve">Дәрілік түрі, дозалануы  </w:t>
      </w:r>
    </w:p>
    <w:p w:rsidR="00B01011" w:rsidRPr="004461E9" w:rsidRDefault="000D515F" w:rsidP="00B67E67">
      <w:pPr>
        <w:autoSpaceDE w:val="0"/>
        <w:autoSpaceDN w:val="0"/>
        <w:spacing w:after="0" w:line="240" w:lineRule="auto"/>
        <w:jc w:val="both"/>
        <w:rPr>
          <w:rFonts w:ascii="Times New Roman" w:eastAsia="Times New Roman" w:hAnsi="Times New Roman"/>
          <w:sz w:val="28"/>
          <w:szCs w:val="28"/>
          <w:lang w:val="uk-UA" w:eastAsia="ru-RU"/>
        </w:rPr>
      </w:pPr>
      <w:r w:rsidRPr="0099334A">
        <w:rPr>
          <w:rFonts w:ascii="Times New Roman" w:eastAsia="Times New Roman" w:hAnsi="Times New Roman"/>
          <w:sz w:val="28"/>
          <w:szCs w:val="28"/>
          <w:lang w:val="kk-KZ" w:eastAsia="ru-RU"/>
        </w:rPr>
        <w:t>Көпіршитін таблеткалар</w:t>
      </w:r>
    </w:p>
    <w:p w:rsidR="000F49E0" w:rsidRPr="004461E9" w:rsidRDefault="000F49E0" w:rsidP="00B67E67">
      <w:pPr>
        <w:autoSpaceDE w:val="0"/>
        <w:autoSpaceDN w:val="0"/>
        <w:spacing w:after="0" w:line="240" w:lineRule="auto"/>
        <w:jc w:val="both"/>
        <w:rPr>
          <w:rFonts w:ascii="Times New Roman" w:eastAsia="Times New Roman" w:hAnsi="Times New Roman"/>
          <w:sz w:val="28"/>
          <w:szCs w:val="28"/>
          <w:lang w:val="uk-UA" w:eastAsia="ru-RU"/>
        </w:rPr>
      </w:pPr>
    </w:p>
    <w:p w:rsidR="002C1660" w:rsidRPr="0099334A" w:rsidRDefault="000D515F" w:rsidP="00B67E67">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99334A">
        <w:rPr>
          <w:rFonts w:ascii="Times New Roman" w:eastAsia="Times New Roman" w:hAnsi="Times New Roman"/>
          <w:b/>
          <w:bCs/>
          <w:snapToGrid w:val="0"/>
          <w:sz w:val="28"/>
          <w:szCs w:val="28"/>
          <w:lang w:val="kk-KZ" w:eastAsia="ru-RU"/>
        </w:rPr>
        <w:t xml:space="preserve">Фармакотерапиялық </w:t>
      </w:r>
      <w:bookmarkEnd w:id="0"/>
      <w:r w:rsidRPr="0099334A">
        <w:rPr>
          <w:rFonts w:ascii="Times New Roman" w:eastAsia="Times New Roman" w:hAnsi="Times New Roman"/>
          <w:b/>
          <w:bCs/>
          <w:snapToGrid w:val="0"/>
          <w:sz w:val="28"/>
          <w:szCs w:val="28"/>
          <w:lang w:val="kk-KZ" w:eastAsia="ru-RU"/>
        </w:rPr>
        <w:t xml:space="preserve">тобы </w:t>
      </w:r>
    </w:p>
    <w:p w:rsidR="002C2D88" w:rsidRPr="004461E9" w:rsidRDefault="000D515F" w:rsidP="00305E2E">
      <w:pPr>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xml:space="preserve">Жүйке жүйесі. Анальгетиктер. Басқа анальгетиктер және антипиретиктер. Анилидтер. Парацетамол, біріктірілімдері, психолептиктерді қоспағанда. </w:t>
      </w:r>
    </w:p>
    <w:p w:rsidR="002C76D7" w:rsidRPr="004461E9" w:rsidRDefault="000D515F" w:rsidP="00305E2E">
      <w:pPr>
        <w:spacing w:after="0" w:line="240" w:lineRule="auto"/>
        <w:rPr>
          <w:rFonts w:ascii="Times New Roman" w:eastAsia="Times New Roman" w:hAnsi="Times New Roman"/>
          <w:b/>
          <w:bCs/>
          <w:sz w:val="28"/>
          <w:szCs w:val="28"/>
          <w:lang w:val="kk-KZ" w:eastAsia="ru-RU"/>
        </w:rPr>
      </w:pPr>
      <w:r w:rsidRPr="0099334A">
        <w:rPr>
          <w:rFonts w:ascii="Times New Roman" w:hAnsi="Times New Roman"/>
          <w:sz w:val="28"/>
          <w:szCs w:val="28"/>
          <w:lang w:val="kk-KZ"/>
        </w:rPr>
        <w:t>АТХ коды N02BE51.</w:t>
      </w:r>
      <w:r w:rsidRPr="0099334A">
        <w:rPr>
          <w:rFonts w:ascii="Times New Roman" w:hAnsi="Times New Roman"/>
          <w:sz w:val="28"/>
          <w:szCs w:val="28"/>
          <w:lang w:val="kk-KZ"/>
        </w:rPr>
        <w:br/>
      </w:r>
    </w:p>
    <w:p w:rsidR="002C76D7" w:rsidRPr="004461E9" w:rsidRDefault="000D515F" w:rsidP="00B67E67">
      <w:pPr>
        <w:keepNext/>
        <w:widowControl w:val="0"/>
        <w:autoSpaceDE w:val="0"/>
        <w:autoSpaceDN w:val="0"/>
        <w:spacing w:after="0" w:line="240" w:lineRule="auto"/>
        <w:jc w:val="both"/>
        <w:outlineLvl w:val="0"/>
        <w:rPr>
          <w:rFonts w:ascii="Times New Roman" w:hAnsi="Times New Roman"/>
          <w:color w:val="000000"/>
          <w:sz w:val="28"/>
          <w:szCs w:val="28"/>
          <w:lang w:val="kk-KZ"/>
        </w:rPr>
      </w:pPr>
      <w:r w:rsidRPr="0099334A">
        <w:rPr>
          <w:rFonts w:ascii="Times New Roman" w:eastAsia="Times New Roman" w:hAnsi="Times New Roman"/>
          <w:b/>
          <w:bCs/>
          <w:sz w:val="28"/>
          <w:szCs w:val="28"/>
          <w:lang w:val="kk-KZ" w:eastAsia="ru-RU"/>
        </w:rPr>
        <w:t xml:space="preserve">Қолданылуы </w:t>
      </w:r>
    </w:p>
    <w:p w:rsidR="00844CE8" w:rsidRPr="004461E9" w:rsidRDefault="000D515F" w:rsidP="00B67E67">
      <w:pPr>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температураның көтерілуімен, қалтыраумен, бас ауырумен, буындар мен бұлшықеттердің ауыруымен, мұрынның бітелуімен және тамақтың ауыруымен қатар жүретін суық тиюді және тұмауды симптоматикалық емдеу.</w:t>
      </w:r>
    </w:p>
    <w:p w:rsidR="00DE771D" w:rsidRPr="004461E9" w:rsidRDefault="00DE771D" w:rsidP="00B67E67">
      <w:pPr>
        <w:spacing w:after="0" w:line="240" w:lineRule="auto"/>
        <w:jc w:val="both"/>
        <w:rPr>
          <w:rFonts w:ascii="Times New Roman" w:eastAsia="Times New Roman" w:hAnsi="Times New Roman"/>
          <w:b/>
          <w:sz w:val="28"/>
          <w:szCs w:val="28"/>
          <w:lang w:val="kk-KZ" w:eastAsia="ru-RU"/>
        </w:rPr>
      </w:pPr>
    </w:p>
    <w:p w:rsidR="00DB406A" w:rsidRPr="004461E9" w:rsidRDefault="000D515F" w:rsidP="00B67E67">
      <w:pPr>
        <w:spacing w:after="0" w:line="240" w:lineRule="auto"/>
        <w:jc w:val="both"/>
        <w:rPr>
          <w:rFonts w:ascii="Times New Roman" w:eastAsia="Times New Roman" w:hAnsi="Times New Roman"/>
          <w:b/>
          <w:sz w:val="28"/>
          <w:szCs w:val="28"/>
          <w:lang w:val="kk-KZ" w:eastAsia="ru-RU"/>
        </w:rPr>
      </w:pPr>
      <w:r w:rsidRPr="0099334A">
        <w:rPr>
          <w:rFonts w:ascii="Times New Roman" w:eastAsia="Times New Roman" w:hAnsi="Times New Roman"/>
          <w:b/>
          <w:sz w:val="28"/>
          <w:szCs w:val="28"/>
          <w:lang w:val="kk-KZ" w:eastAsia="ru-RU"/>
        </w:rPr>
        <w:t>Қолдану басталғанға дейін қажетті мәліметтер тізбесі</w:t>
      </w:r>
    </w:p>
    <w:p w:rsidR="007D0E84" w:rsidRPr="004461E9" w:rsidRDefault="000D515F" w:rsidP="00B67E67">
      <w:pPr>
        <w:spacing w:after="0" w:line="240" w:lineRule="auto"/>
        <w:jc w:val="both"/>
        <w:rPr>
          <w:rFonts w:ascii="Times New Roman" w:eastAsia="Times New Roman" w:hAnsi="Times New Roman"/>
          <w:b/>
          <w:i/>
          <w:sz w:val="28"/>
          <w:szCs w:val="28"/>
          <w:lang w:val="kk-KZ" w:eastAsia="ru-RU"/>
        </w:rPr>
      </w:pPr>
      <w:r w:rsidRPr="0099334A">
        <w:rPr>
          <w:rFonts w:ascii="Times New Roman" w:eastAsia="Times New Roman" w:hAnsi="Times New Roman"/>
          <w:b/>
          <w:i/>
          <w:sz w:val="28"/>
          <w:szCs w:val="28"/>
          <w:lang w:val="kk-KZ" w:eastAsia="ru-RU"/>
        </w:rPr>
        <w:t>Қолдануға болмайтын жағдайлар</w:t>
      </w:r>
    </w:p>
    <w:p w:rsidR="007E2EEA" w:rsidRPr="004461E9" w:rsidRDefault="000D515F" w:rsidP="007E2EEA">
      <w:pPr>
        <w:tabs>
          <w:tab w:val="left" w:pos="284"/>
        </w:tabs>
        <w:autoSpaceDE w:val="0"/>
        <w:autoSpaceDN w:val="0"/>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әсер етуші затқа (заттарға) немесе қосымша заттардың кез келгеніне аса жоғары сезімталдық.</w:t>
      </w:r>
    </w:p>
    <w:p w:rsidR="007E2EEA" w:rsidRPr="004461E9" w:rsidRDefault="000D515F" w:rsidP="007E2EEA">
      <w:pPr>
        <w:tabs>
          <w:tab w:val="left" w:pos="284"/>
        </w:tabs>
        <w:autoSpaceDE w:val="0"/>
        <w:autoSpaceDN w:val="0"/>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парацетамолға, аскорбин қышқылына, хлорфенаминге немесе препараттың басқа компонентіне жоғары сезімталдық</w:t>
      </w:r>
    </w:p>
    <w:p w:rsidR="007E2EEA" w:rsidRPr="004461E9" w:rsidRDefault="000D515F" w:rsidP="007E2EEA">
      <w:pPr>
        <w:tabs>
          <w:tab w:val="left" w:pos="284"/>
        </w:tabs>
        <w:autoSpaceDE w:val="0"/>
        <w:autoSpaceDN w:val="0"/>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құрамында парацетамол бар басқа препараттарды бір мезгілде қабылдау</w:t>
      </w:r>
    </w:p>
    <w:p w:rsidR="007E2EEA" w:rsidRPr="004461E9" w:rsidRDefault="000D515F" w:rsidP="007E2EEA">
      <w:pPr>
        <w:tabs>
          <w:tab w:val="left" w:pos="284"/>
        </w:tabs>
        <w:autoSpaceDE w:val="0"/>
        <w:autoSpaceDN w:val="0"/>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xml:space="preserve">- </w:t>
      </w:r>
      <w:r w:rsidR="00A2741B" w:rsidRPr="00A2741B">
        <w:rPr>
          <w:rFonts w:ascii="Times New Roman" w:hAnsi="Times New Roman"/>
          <w:sz w:val="28"/>
          <w:szCs w:val="28"/>
          <w:lang w:val="kk-KZ"/>
        </w:rPr>
        <w:t>соңғы 14 күн ішінде МАО қабылдап жүрген немесе қабылдаған пациенттер</w:t>
      </w:r>
    </w:p>
    <w:p w:rsidR="007E2EEA" w:rsidRPr="004461E9" w:rsidRDefault="000D515F" w:rsidP="007E2EEA">
      <w:pPr>
        <w:tabs>
          <w:tab w:val="left" w:pos="284"/>
        </w:tabs>
        <w:autoSpaceDE w:val="0"/>
        <w:autoSpaceDN w:val="0"/>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lastRenderedPageBreak/>
        <w:t>- асқазан-ішек жолының эрози</w:t>
      </w:r>
      <w:r w:rsidR="004461E9">
        <w:rPr>
          <w:rFonts w:ascii="Times New Roman" w:hAnsi="Times New Roman"/>
          <w:sz w:val="28"/>
          <w:szCs w:val="28"/>
          <w:lang w:val="kk-KZ"/>
        </w:rPr>
        <w:t>вті</w:t>
      </w:r>
      <w:r w:rsidRPr="0099334A">
        <w:rPr>
          <w:rFonts w:ascii="Times New Roman" w:hAnsi="Times New Roman"/>
          <w:sz w:val="28"/>
          <w:szCs w:val="28"/>
          <w:lang w:val="kk-KZ"/>
        </w:rPr>
        <w:t>-ойық жара</w:t>
      </w:r>
      <w:r w:rsidR="004461E9">
        <w:rPr>
          <w:rFonts w:ascii="Times New Roman" w:hAnsi="Times New Roman"/>
          <w:sz w:val="28"/>
          <w:szCs w:val="28"/>
          <w:lang w:val="kk-KZ"/>
        </w:rPr>
        <w:t>лы</w:t>
      </w:r>
      <w:r w:rsidRPr="0099334A">
        <w:rPr>
          <w:rFonts w:ascii="Times New Roman" w:hAnsi="Times New Roman"/>
          <w:sz w:val="28"/>
          <w:szCs w:val="28"/>
          <w:lang w:val="kk-KZ"/>
        </w:rPr>
        <w:t xml:space="preserve"> зақымданулары (асқыну фазасында)</w:t>
      </w:r>
    </w:p>
    <w:p w:rsidR="007E2EEA" w:rsidRPr="004461E9" w:rsidRDefault="000D515F" w:rsidP="007E2EEA">
      <w:pPr>
        <w:tabs>
          <w:tab w:val="left" w:pos="284"/>
        </w:tabs>
        <w:autoSpaceDE w:val="0"/>
        <w:autoSpaceDN w:val="0"/>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бүйрек және/немесе бауыр функциясының айқын жеткіліксіздігі</w:t>
      </w:r>
    </w:p>
    <w:p w:rsidR="007E2EEA" w:rsidRPr="004461E9" w:rsidRDefault="000D515F" w:rsidP="007E2EEA">
      <w:pPr>
        <w:tabs>
          <w:tab w:val="left" w:pos="284"/>
        </w:tabs>
        <w:autoSpaceDE w:val="0"/>
        <w:autoSpaceDN w:val="0"/>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алкоголизм</w:t>
      </w:r>
    </w:p>
    <w:p w:rsidR="007E2EEA" w:rsidRPr="004461E9" w:rsidRDefault="000D515F" w:rsidP="007E2EEA">
      <w:pPr>
        <w:tabs>
          <w:tab w:val="left" w:pos="284"/>
        </w:tabs>
        <w:autoSpaceDE w:val="0"/>
        <w:autoSpaceDN w:val="0"/>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жабық бұрышты глаукома</w:t>
      </w:r>
    </w:p>
    <w:p w:rsidR="007E2EEA" w:rsidRPr="004461E9" w:rsidRDefault="000D515F" w:rsidP="007E2EEA">
      <w:pPr>
        <w:tabs>
          <w:tab w:val="left" w:pos="284"/>
        </w:tabs>
        <w:autoSpaceDE w:val="0"/>
        <w:autoSpaceDN w:val="0"/>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қуықасты безінің геперплазиясы</w:t>
      </w:r>
    </w:p>
    <w:p w:rsidR="007E2EEA" w:rsidRPr="004461E9" w:rsidRDefault="000D515F" w:rsidP="007E2EEA">
      <w:pPr>
        <w:tabs>
          <w:tab w:val="left" w:pos="284"/>
        </w:tabs>
        <w:autoSpaceDE w:val="0"/>
        <w:autoSpaceDN w:val="0"/>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гипероксалурия</w:t>
      </w:r>
    </w:p>
    <w:p w:rsidR="00056F1D" w:rsidRPr="004461E9" w:rsidRDefault="000D515F" w:rsidP="007E2EEA">
      <w:pPr>
        <w:tabs>
          <w:tab w:val="left" w:pos="284"/>
        </w:tabs>
        <w:autoSpaceDE w:val="0"/>
        <w:autoSpaceDN w:val="0"/>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xml:space="preserve">- </w:t>
      </w:r>
      <w:r w:rsidR="004461E9" w:rsidRPr="001003FA">
        <w:rPr>
          <w:rFonts w:ascii="Times New Roman" w:hAnsi="Times New Roman"/>
          <w:sz w:val="28"/>
          <w:szCs w:val="28"/>
          <w:lang w:val="kk-KZ"/>
        </w:rPr>
        <w:t>тұқым қуалайтын фруктозаны көтере алмаушылық</w:t>
      </w:r>
    </w:p>
    <w:p w:rsidR="007E2EEA" w:rsidRPr="004461E9" w:rsidRDefault="000D515F" w:rsidP="007E2EEA">
      <w:pPr>
        <w:tabs>
          <w:tab w:val="left" w:pos="284"/>
        </w:tabs>
        <w:autoSpaceDE w:val="0"/>
        <w:autoSpaceDN w:val="0"/>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- 3 жасқа дейінгі балалар</w:t>
      </w:r>
    </w:p>
    <w:p w:rsidR="00902518" w:rsidRPr="004461E9" w:rsidRDefault="000D515F" w:rsidP="007E2EEA">
      <w:pPr>
        <w:tabs>
          <w:tab w:val="left" w:pos="284"/>
        </w:tabs>
        <w:autoSpaceDE w:val="0"/>
        <w:autoSpaceDN w:val="0"/>
        <w:spacing w:after="0" w:line="240" w:lineRule="auto"/>
        <w:jc w:val="both"/>
        <w:rPr>
          <w:rFonts w:ascii="Times New Roman" w:hAnsi="Times New Roman"/>
          <w:bCs/>
          <w:sz w:val="28"/>
          <w:szCs w:val="28"/>
          <w:lang w:val="kk-KZ"/>
        </w:rPr>
      </w:pPr>
      <w:r w:rsidRPr="0099334A">
        <w:rPr>
          <w:rFonts w:ascii="Times New Roman" w:hAnsi="Times New Roman"/>
          <w:sz w:val="28"/>
          <w:szCs w:val="28"/>
          <w:lang w:val="kk-KZ"/>
        </w:rPr>
        <w:t>- жүктілік және лактация кезеңі</w:t>
      </w:r>
    </w:p>
    <w:p w:rsidR="007D0E84" w:rsidRPr="004461E9" w:rsidRDefault="000D515F" w:rsidP="00B67E67">
      <w:pPr>
        <w:spacing w:after="0" w:line="240" w:lineRule="auto"/>
        <w:jc w:val="both"/>
        <w:rPr>
          <w:rFonts w:ascii="Times New Roman" w:eastAsia="Times New Roman" w:hAnsi="Times New Roman"/>
          <w:b/>
          <w:i/>
          <w:sz w:val="28"/>
          <w:szCs w:val="28"/>
          <w:lang w:val="kk-KZ" w:eastAsia="ru-RU"/>
        </w:rPr>
      </w:pPr>
      <w:r w:rsidRPr="0099334A">
        <w:rPr>
          <w:rFonts w:ascii="Times New Roman" w:eastAsia="Times New Roman" w:hAnsi="Times New Roman"/>
          <w:b/>
          <w:i/>
          <w:sz w:val="28"/>
          <w:szCs w:val="28"/>
          <w:lang w:val="kk-KZ" w:eastAsia="ru-RU"/>
        </w:rPr>
        <w:t>Қолданған кездегі қажетті сақтандыру шаралары</w:t>
      </w:r>
    </w:p>
    <w:p w:rsidR="00056F1D" w:rsidRPr="004461E9" w:rsidRDefault="000D515F" w:rsidP="00056F1D">
      <w:pPr>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Парацетамолды бүйрек жеткіліксіздігі, жедел гепатит, глюкоза-6-фосфат дегидрогеназа тапшылығы, гемоли</w:t>
      </w:r>
      <w:r w:rsidR="003F7A05">
        <w:rPr>
          <w:rFonts w:ascii="Times New Roman" w:hAnsi="Times New Roman"/>
          <w:sz w:val="28"/>
          <w:szCs w:val="28"/>
          <w:lang w:val="kk-KZ"/>
        </w:rPr>
        <w:t xml:space="preserve">здік </w:t>
      </w:r>
      <w:r w:rsidRPr="0099334A">
        <w:rPr>
          <w:rFonts w:ascii="Times New Roman" w:hAnsi="Times New Roman"/>
          <w:sz w:val="28"/>
          <w:szCs w:val="28"/>
          <w:lang w:val="kk-KZ"/>
        </w:rPr>
        <w:t xml:space="preserve">анемия және метгемоглобинредуктаза тапшылығы бар пациенттерге сақтықпен тағайындау керек. </w:t>
      </w:r>
      <w:r w:rsidR="003F7A05" w:rsidRPr="001003FA">
        <w:rPr>
          <w:rFonts w:ascii="Times New Roman" w:hAnsi="Times New Roman"/>
          <w:sz w:val="28"/>
          <w:szCs w:val="28"/>
          <w:lang w:val="kk-KZ"/>
        </w:rPr>
        <w:t>Артық дозалану қаупі бауыр жеткіліксіздігі алкогольдік цирроздан туындамаған адамдарда жоғары</w:t>
      </w:r>
      <w:r w:rsidRPr="0099334A">
        <w:rPr>
          <w:rFonts w:ascii="Times New Roman" w:hAnsi="Times New Roman"/>
          <w:sz w:val="28"/>
          <w:szCs w:val="28"/>
          <w:lang w:val="kk-KZ"/>
        </w:rPr>
        <w:t>.</w:t>
      </w:r>
    </w:p>
    <w:p w:rsidR="00056F1D" w:rsidRPr="004461E9" w:rsidRDefault="000D515F" w:rsidP="00056F1D">
      <w:pPr>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xml:space="preserve">Парацетамол күніне 6-8 г артық дозада гепатоуытты болуы мүмкін. </w:t>
      </w:r>
      <w:r w:rsidR="003F7A05" w:rsidRPr="001003FA">
        <w:rPr>
          <w:rFonts w:ascii="Times New Roman" w:hAnsi="Times New Roman"/>
          <w:sz w:val="28"/>
          <w:szCs w:val="28"/>
          <w:lang w:val="kk-KZ"/>
        </w:rPr>
        <w:t>Бауырдың зақымдануы парацетамолды әлдеқайда төмен дозаларда алкогольмен, бауыр ферменттерінің индукторларымен немесе басқа гепатоуытты препараттармен, мысалы, МАО тежегіштерімен бірге қабылдаған кезде де қолданғанда да орын алуы мүмкін</w:t>
      </w:r>
      <w:r w:rsidRPr="0099334A">
        <w:rPr>
          <w:rFonts w:ascii="Times New Roman" w:hAnsi="Times New Roman"/>
          <w:sz w:val="28"/>
          <w:szCs w:val="28"/>
          <w:lang w:val="kk-KZ"/>
        </w:rPr>
        <w:t>.</w:t>
      </w:r>
    </w:p>
    <w:p w:rsidR="00056F1D" w:rsidRPr="004461E9" w:rsidRDefault="000D515F" w:rsidP="00056F1D">
      <w:pPr>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Алкогольді ұзақ уақыт</w:t>
      </w:r>
      <w:r w:rsidR="003F7A05">
        <w:rPr>
          <w:rFonts w:ascii="Times New Roman" w:hAnsi="Times New Roman"/>
          <w:sz w:val="28"/>
          <w:szCs w:val="28"/>
          <w:lang w:val="kk-KZ"/>
        </w:rPr>
        <w:t xml:space="preserve"> бойы</w:t>
      </w:r>
      <w:r w:rsidRPr="0099334A">
        <w:rPr>
          <w:rFonts w:ascii="Times New Roman" w:hAnsi="Times New Roman"/>
          <w:sz w:val="28"/>
          <w:szCs w:val="28"/>
          <w:lang w:val="kk-KZ"/>
        </w:rPr>
        <w:t xml:space="preserve"> тұтыну бауырдың парацетамолмен уытты зақымдану қаупін едәуір арттырады. Гипертониялық криз қаупіне байланысты парацетамол қазіргі уақытта немесе соңғы екі апта ішінде МАО тежегіштерін қабылдайтын пациенттерге қолдануға болмайды.</w:t>
      </w:r>
    </w:p>
    <w:p w:rsidR="00056F1D" w:rsidRPr="004461E9" w:rsidRDefault="000D515F" w:rsidP="00056F1D">
      <w:pPr>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xml:space="preserve">Алкоголь H1 рецепторларын блоктайтын </w:t>
      </w:r>
      <w:r w:rsidR="004461E9" w:rsidRPr="004461E9">
        <w:rPr>
          <w:rFonts w:ascii="Times New Roman" w:hAnsi="Times New Roman"/>
          <w:sz w:val="28"/>
          <w:szCs w:val="28"/>
          <w:lang w:val="kk-KZ"/>
        </w:rPr>
        <w:t>антигистаминді препараттардың</w:t>
      </w:r>
      <w:r w:rsidRPr="0099334A">
        <w:rPr>
          <w:rFonts w:ascii="Times New Roman" w:hAnsi="Times New Roman"/>
          <w:sz w:val="28"/>
          <w:szCs w:val="28"/>
          <w:lang w:val="kk-KZ"/>
        </w:rPr>
        <w:t xml:space="preserve"> седативті әсерін күшейтеді, </w:t>
      </w:r>
      <w:r w:rsidR="004461E9" w:rsidRPr="001003FA">
        <w:rPr>
          <w:rFonts w:ascii="Times New Roman" w:hAnsi="Times New Roman"/>
          <w:sz w:val="28"/>
          <w:szCs w:val="28"/>
          <w:lang w:val="kk-KZ"/>
        </w:rPr>
        <w:t>бұл автомобильді басқару және механизмдермен жұмыс істеу қабілетіне әсер етуі мүмкін</w:t>
      </w:r>
      <w:r w:rsidRPr="0099334A">
        <w:rPr>
          <w:rFonts w:ascii="Times New Roman" w:hAnsi="Times New Roman"/>
          <w:sz w:val="28"/>
          <w:szCs w:val="28"/>
          <w:lang w:val="kk-KZ"/>
        </w:rPr>
        <w:t>.</w:t>
      </w:r>
    </w:p>
    <w:p w:rsidR="00056F1D" w:rsidRPr="004461E9" w:rsidRDefault="000D515F" w:rsidP="00056F1D">
      <w:pPr>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Емдеу кезінде алкогольді және құрамында алкоголь бар дәрілерді тұтынудан аулақ болу керек.</w:t>
      </w:r>
    </w:p>
    <w:p w:rsidR="00056F1D" w:rsidRPr="004461E9" w:rsidRDefault="000D515F" w:rsidP="00056F1D">
      <w:pPr>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xml:space="preserve">Бронх демікпесі немесе өкпенің созылмалы обструктивті ауруы бар, жүрек-қантамыр ауруларынан, гипертониядан, гипертиреоздан және антральды-дуоденальді </w:t>
      </w:r>
      <w:r w:rsidR="003F7A05">
        <w:rPr>
          <w:rFonts w:ascii="Times New Roman" w:hAnsi="Times New Roman"/>
          <w:sz w:val="28"/>
          <w:szCs w:val="28"/>
          <w:lang w:val="kk-KZ"/>
        </w:rPr>
        <w:t xml:space="preserve">бітелістен </w:t>
      </w:r>
      <w:r w:rsidRPr="0099334A">
        <w:rPr>
          <w:rFonts w:ascii="Times New Roman" w:hAnsi="Times New Roman"/>
          <w:sz w:val="28"/>
          <w:szCs w:val="28"/>
          <w:lang w:val="kk-KZ"/>
        </w:rPr>
        <w:t>зардап шегетін пациен</w:t>
      </w:r>
      <w:r w:rsidR="003F7A05">
        <w:rPr>
          <w:rFonts w:ascii="Times New Roman" w:hAnsi="Times New Roman"/>
          <w:sz w:val="28"/>
          <w:szCs w:val="28"/>
          <w:lang w:val="kk-KZ"/>
        </w:rPr>
        <w:t>т</w:t>
      </w:r>
      <w:r w:rsidRPr="0099334A">
        <w:rPr>
          <w:rFonts w:ascii="Times New Roman" w:hAnsi="Times New Roman"/>
          <w:sz w:val="28"/>
          <w:szCs w:val="28"/>
          <w:lang w:val="kk-KZ"/>
        </w:rPr>
        <w:t>терде абай болу керек.</w:t>
      </w:r>
    </w:p>
    <w:p w:rsidR="00056F1D" w:rsidRPr="004461E9" w:rsidRDefault="000D515F" w:rsidP="00056F1D">
      <w:pPr>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xml:space="preserve">Емдеу кезінде антигистаминдік дәрілердің седативтік әсерін күшейтетін седативті дәрілерді (әсіресе барбитураттарды) қолданудан аулақ болу керек. </w:t>
      </w:r>
    </w:p>
    <w:p w:rsidR="00056F1D" w:rsidRPr="004461E9" w:rsidRDefault="000D515F" w:rsidP="00056F1D">
      <w:pPr>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xml:space="preserve">Препараттың құрамында хлорфенамин малеаты бар болғандықтан, МаксиГриппинді эпилепсия, глаукоманы қоса көзішілік қысымның жоғарылауы, қуықасты безінің гипертрофиясы, ауыр гипертензия немесе жүрек-қантамыр аурулары, бронхит, бронхоэктазия, бауыр функциясының жеткіліксіздігі, бүйрек функциясының жеткіліксіздігі сияқты ауруларда абайлап қолданған жөн. Балалар неврологиялық антихолинергиялық әсерлерді және пародоксальді қозуды басынан жиі кешіреді. </w:t>
      </w:r>
    </w:p>
    <w:p w:rsidR="00056F1D" w:rsidRPr="004461E9" w:rsidRDefault="000D515F" w:rsidP="00056F1D">
      <w:pPr>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lastRenderedPageBreak/>
        <w:t>Тез пролиферацияланатын және қарқынды түрде метастазданатын ісіктері бар пациенттерге аскорбин қышқылын тағайындау үдеріс барысын үдетуі мүмкін. Организмінде темір мөлшері жоғары болатын пациенттер аскорбин қышқылын ең төмен дозаларда қабылдауы керек. С дәруменінің жоғары дозалары қандағы жасырын қанға талдау жасағанда жалған теріс көрсеткіштер беруі мүмкін.</w:t>
      </w:r>
    </w:p>
    <w:p w:rsidR="007D0E84" w:rsidRPr="004461E9" w:rsidRDefault="000D515F" w:rsidP="00B67E67">
      <w:pPr>
        <w:spacing w:after="0" w:line="240" w:lineRule="auto"/>
        <w:jc w:val="both"/>
        <w:rPr>
          <w:rFonts w:ascii="Times New Roman" w:eastAsia="Times New Roman" w:hAnsi="Times New Roman"/>
          <w:b/>
          <w:i/>
          <w:sz w:val="28"/>
          <w:szCs w:val="28"/>
          <w:lang w:val="kk-KZ" w:eastAsia="ru-RU"/>
        </w:rPr>
      </w:pPr>
      <w:r w:rsidRPr="0099334A">
        <w:rPr>
          <w:rFonts w:ascii="Times New Roman" w:eastAsia="Times New Roman" w:hAnsi="Times New Roman"/>
          <w:b/>
          <w:i/>
          <w:sz w:val="28"/>
          <w:szCs w:val="28"/>
          <w:lang w:val="kk-KZ" w:eastAsia="ru-RU"/>
        </w:rPr>
        <w:t>Басқа дәрілік препараттармен өзара әрекеттесуі</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Максигрипп</w:t>
      </w:r>
      <w:r w:rsidRPr="0099334A">
        <w:rPr>
          <w:rFonts w:ascii="Times New Roman" w:eastAsia="Times New Roman" w:hAnsi="Times New Roman"/>
          <w:sz w:val="28"/>
          <w:szCs w:val="28"/>
          <w:vertAlign w:val="superscript"/>
          <w:lang w:val="kk-KZ" w:eastAsia="ru-RU"/>
        </w:rPr>
        <w:t>®</w:t>
      </w:r>
      <w:r w:rsidRPr="0099334A">
        <w:rPr>
          <w:rFonts w:ascii="Times New Roman" w:eastAsia="Times New Roman" w:hAnsi="Times New Roman"/>
          <w:sz w:val="28"/>
          <w:szCs w:val="28"/>
          <w:lang w:val="kk-KZ" w:eastAsia="ru-RU"/>
        </w:rPr>
        <w:t>препаратын бір мезгілде қолдануға болмайды:</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 xml:space="preserve">- құрамында парацетамол бар басқа препараттармен, орталық жүйке жүйесіне әсер ететін дәрілермен: антидепрессанттармен, паркинсонға қарсы дәрілермен, психозға қарсы дәрілермен (фенотиазин туындыларымен) бірге – жағымсыз әсерлердің (несептің іркілуі, ауыздың кеберсуі, іш қатулар) даму қаупі ұлғаяды, амфетаминдермен және трициклді антидепрессанттармен бірге – өзекшелік кері сіңу азаяды </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 xml:space="preserve">- глюкокортикостероидтармен - глаукоманың даму қаупі артады </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 изопреналинмен - оның хронотропты әсері азаяды</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 дифлунисалмен бірге – қан плазмасында парацетамолдың концентрациясы 50%-ға жоғарылайды, оның гепатоуыттылығы күшейеді</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 xml:space="preserve">- барбитураттармен бірге – парацетамолдың белсенділігі төмендейді, аскорбин қышқылының несеппен шығарылуы күшейеді </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 микросомальді тотығу тежегіштерімен (фенотоин, барбитураттар, рифампицин, фенилбутазон, трициклді антидепрессанттар, циметидин) бірге – гепатоуытты әсер ету қаупі жоғарылайды</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 ұйықтататын дәрілермен немесе транквилизаторлармен бірге – седативті әсері күшейеді</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 антихолинергиялық әсерлер</w:t>
      </w:r>
      <w:r w:rsidR="002A3A1C">
        <w:rPr>
          <w:rFonts w:ascii="Times New Roman" w:eastAsia="Times New Roman" w:hAnsi="Times New Roman"/>
          <w:sz w:val="28"/>
          <w:szCs w:val="28"/>
          <w:lang w:val="kk-KZ" w:eastAsia="ru-RU"/>
        </w:rPr>
        <w:t xml:space="preserve"> мен </w:t>
      </w:r>
      <w:r w:rsidRPr="0099334A">
        <w:rPr>
          <w:rFonts w:ascii="Times New Roman" w:eastAsia="Times New Roman" w:hAnsi="Times New Roman"/>
          <w:sz w:val="28"/>
          <w:szCs w:val="28"/>
          <w:lang w:val="kk-KZ" w:eastAsia="ru-RU"/>
        </w:rPr>
        <w:t>МАО күшейтеді</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 этанолмен бірге – антигистаминді препараттардың седативті әсері және парацетамолдың жағымсыз әсерлері күшейеді (жедел панкреатиттің дамуы).</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Парацетамол урикозуриялық препараттардың тиімділігін төмендетеді, ал зидовудинмен бір мезгілде қолданғанда олардың уыттылығын арттырады (гранулоцитопения).</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 холестирамин парацетамолдың сіңу жылдамдығын төмендетеді, бұл ауыруды басатын әсерінің төмендеуіне әкеп соғуы мүмкін</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 варфарин парацетамолмен бірге варфариннің әсерін күшейтеді және қан кетулер қаупін арттырады</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 xml:space="preserve">- </w:t>
      </w:r>
      <w:r w:rsidR="002A3A1C" w:rsidRPr="001003FA">
        <w:rPr>
          <w:rFonts w:ascii="Times New Roman" w:eastAsia="Times New Roman" w:hAnsi="Times New Roman"/>
          <w:sz w:val="28"/>
          <w:szCs w:val="28"/>
          <w:lang w:val="kk-KZ" w:eastAsia="ru-RU"/>
        </w:rPr>
        <w:t>парацетамолды хлорамфениколмен бірге қабылдаған кезде соңғысының плазмадағы концентрациясы жоғарылайды</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 метоклопрамид пен домперидон парацетамолдың сіңу жылдамдығын арттырады.</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Аскорбин қышқылын мыналармен бір мезгілде қолданғанда:</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 пенициллин-оның сіңуі артады</w:t>
      </w:r>
    </w:p>
    <w:p w:rsidR="006F1E87" w:rsidRPr="004461E9" w:rsidRDefault="000D515F" w:rsidP="006F1E87">
      <w:pPr>
        <w:spacing w:after="0" w:line="240" w:lineRule="auto"/>
        <w:jc w:val="both"/>
        <w:rPr>
          <w:rFonts w:ascii="Times New Roman" w:eastAsia="Times New Roman" w:hAnsi="Times New Roman"/>
          <w:sz w:val="28"/>
          <w:szCs w:val="28"/>
          <w:lang w:val="kk-KZ" w:eastAsia="ru-RU"/>
        </w:rPr>
      </w:pPr>
      <w:r w:rsidRPr="0099334A">
        <w:rPr>
          <w:rFonts w:ascii="Times New Roman" w:eastAsia="Times New Roman" w:hAnsi="Times New Roman"/>
          <w:sz w:val="28"/>
          <w:szCs w:val="28"/>
          <w:lang w:val="kk-KZ" w:eastAsia="ru-RU"/>
        </w:rPr>
        <w:t>- гепаринмен және тікелей әсер етпейтін антикоагулянттармен (варфаринмен) бірге – олардың әсері бәсеңдейді</w:t>
      </w:r>
    </w:p>
    <w:p w:rsidR="006F1E87" w:rsidRPr="0099334A" w:rsidRDefault="000D515F" w:rsidP="006F1E87">
      <w:pPr>
        <w:spacing w:after="0" w:line="240" w:lineRule="auto"/>
        <w:jc w:val="both"/>
        <w:rPr>
          <w:rFonts w:ascii="Times New Roman" w:eastAsia="Times New Roman" w:hAnsi="Times New Roman"/>
          <w:sz w:val="28"/>
          <w:szCs w:val="28"/>
          <w:lang w:eastAsia="ru-RU"/>
        </w:rPr>
      </w:pPr>
      <w:r w:rsidRPr="0099334A">
        <w:rPr>
          <w:rFonts w:ascii="Times New Roman" w:eastAsia="Times New Roman" w:hAnsi="Times New Roman"/>
          <w:sz w:val="28"/>
          <w:szCs w:val="28"/>
          <w:lang w:val="kk-KZ" w:eastAsia="ru-RU"/>
        </w:rPr>
        <w:t>- салицилаттармен бірге –  кристаллурияның пайда болу қаупі артады</w:t>
      </w:r>
    </w:p>
    <w:p w:rsidR="006F1E87" w:rsidRPr="0099334A" w:rsidRDefault="000D515F" w:rsidP="006F1E87">
      <w:pPr>
        <w:spacing w:after="0" w:line="240" w:lineRule="auto"/>
        <w:jc w:val="both"/>
        <w:rPr>
          <w:rFonts w:ascii="Times New Roman" w:eastAsia="Times New Roman" w:hAnsi="Times New Roman"/>
          <w:sz w:val="28"/>
          <w:szCs w:val="28"/>
          <w:lang w:eastAsia="ru-RU"/>
        </w:rPr>
      </w:pPr>
      <w:r w:rsidRPr="0099334A">
        <w:rPr>
          <w:rFonts w:ascii="Times New Roman" w:eastAsia="Times New Roman" w:hAnsi="Times New Roman"/>
          <w:sz w:val="28"/>
          <w:szCs w:val="28"/>
          <w:lang w:val="kk-KZ" w:eastAsia="ru-RU"/>
        </w:rPr>
        <w:lastRenderedPageBreak/>
        <w:t>- пероральді контрацептивтермен бірге – қан плазмасында аскорбин қышқылының концентрациясы азаяды</w:t>
      </w:r>
    </w:p>
    <w:p w:rsidR="006F1E87" w:rsidRPr="0099334A" w:rsidRDefault="000D515F" w:rsidP="006F1E87">
      <w:pPr>
        <w:spacing w:after="0" w:line="240" w:lineRule="auto"/>
        <w:jc w:val="both"/>
        <w:rPr>
          <w:rFonts w:ascii="Times New Roman" w:eastAsia="Times New Roman" w:hAnsi="Times New Roman"/>
          <w:sz w:val="28"/>
          <w:szCs w:val="28"/>
          <w:lang w:eastAsia="ru-RU"/>
        </w:rPr>
      </w:pPr>
      <w:r w:rsidRPr="0099334A">
        <w:rPr>
          <w:rFonts w:ascii="Times New Roman" w:eastAsia="Times New Roman" w:hAnsi="Times New Roman"/>
          <w:sz w:val="28"/>
          <w:szCs w:val="28"/>
          <w:lang w:val="kk-KZ" w:eastAsia="ru-RU"/>
        </w:rPr>
        <w:t>- темір препараттарымен бірге – темірдің сіңуі жоғарылайды, ол оның уыттылығының жоғарылауына әкеп соғуы мүмкін</w:t>
      </w:r>
    </w:p>
    <w:p w:rsidR="00056F1D" w:rsidRPr="0099334A" w:rsidRDefault="000D515F" w:rsidP="00B67E67">
      <w:pPr>
        <w:spacing w:after="0" w:line="240" w:lineRule="auto"/>
        <w:jc w:val="both"/>
        <w:rPr>
          <w:rFonts w:ascii="Times New Roman" w:eastAsia="Times New Roman" w:hAnsi="Times New Roman"/>
          <w:sz w:val="28"/>
          <w:szCs w:val="28"/>
          <w:lang w:eastAsia="ru-RU"/>
        </w:rPr>
      </w:pPr>
      <w:r w:rsidRPr="0099334A">
        <w:rPr>
          <w:rFonts w:ascii="Times New Roman" w:eastAsia="Times New Roman" w:hAnsi="Times New Roman"/>
          <w:sz w:val="28"/>
          <w:szCs w:val="28"/>
          <w:lang w:val="kk-KZ" w:eastAsia="ru-RU"/>
        </w:rPr>
        <w:t xml:space="preserve">- ацетилсалицил қышқылымен бірге – аскорбин қышқылының сіңуі азаяды. </w:t>
      </w:r>
    </w:p>
    <w:p w:rsidR="00056F1D" w:rsidRPr="0099334A" w:rsidRDefault="000D515F" w:rsidP="00056F1D">
      <w:pPr>
        <w:spacing w:after="0" w:line="240" w:lineRule="auto"/>
        <w:jc w:val="both"/>
        <w:rPr>
          <w:rFonts w:ascii="Times New Roman" w:eastAsia="Times New Roman" w:hAnsi="Times New Roman"/>
          <w:b/>
          <w:i/>
          <w:sz w:val="28"/>
          <w:szCs w:val="28"/>
          <w:lang w:eastAsia="ru-RU"/>
        </w:rPr>
      </w:pPr>
      <w:r w:rsidRPr="0099334A">
        <w:rPr>
          <w:rFonts w:ascii="Times New Roman" w:eastAsia="Times New Roman" w:hAnsi="Times New Roman"/>
          <w:b/>
          <w:i/>
          <w:sz w:val="28"/>
          <w:szCs w:val="28"/>
          <w:lang w:val="kk-KZ" w:eastAsia="ru-RU"/>
        </w:rPr>
        <w:t>Арнайы ескертулер</w:t>
      </w:r>
    </w:p>
    <w:p w:rsidR="00056F1D" w:rsidRPr="0099334A" w:rsidRDefault="00A2741B" w:rsidP="00056F1D">
      <w:pPr>
        <w:spacing w:after="0" w:line="240" w:lineRule="auto"/>
        <w:jc w:val="both"/>
        <w:rPr>
          <w:rFonts w:ascii="Times New Roman" w:hAnsi="Times New Roman"/>
          <w:sz w:val="28"/>
          <w:szCs w:val="28"/>
        </w:rPr>
      </w:pPr>
      <w:r w:rsidRPr="00A2741B">
        <w:rPr>
          <w:rFonts w:ascii="Times New Roman" w:hAnsi="Times New Roman"/>
          <w:sz w:val="28"/>
          <w:szCs w:val="28"/>
          <w:lang w:val="kk-KZ"/>
        </w:rPr>
        <w:t>Жоғары немесе тұрақты қызба, бактериялық суперинфекция басталған жағдайда, симптомдар  3 күннен астам қызба жағдайында сақталған және 5 күннен артық ауырсыну болған жағдайда емдеуді қайта қарау керек</w:t>
      </w:r>
      <w:r w:rsidR="000D515F" w:rsidRPr="0099334A">
        <w:rPr>
          <w:rFonts w:ascii="Times New Roman" w:hAnsi="Times New Roman"/>
          <w:sz w:val="28"/>
          <w:szCs w:val="28"/>
          <w:lang w:val="kk-KZ"/>
        </w:rPr>
        <w:t>.</w:t>
      </w:r>
    </w:p>
    <w:p w:rsidR="00056F1D" w:rsidRPr="0099334A" w:rsidRDefault="000D515F" w:rsidP="00056F1D">
      <w:pPr>
        <w:spacing w:after="0" w:line="240" w:lineRule="auto"/>
        <w:jc w:val="both"/>
        <w:rPr>
          <w:rFonts w:ascii="Times New Roman" w:hAnsi="Times New Roman"/>
          <w:sz w:val="28"/>
          <w:szCs w:val="28"/>
        </w:rPr>
      </w:pPr>
      <w:r w:rsidRPr="0099334A">
        <w:rPr>
          <w:rFonts w:ascii="Times New Roman" w:hAnsi="Times New Roman"/>
          <w:sz w:val="28"/>
          <w:szCs w:val="28"/>
          <w:lang w:val="kk-KZ"/>
        </w:rPr>
        <w:t>Ұсынылған дозалардан асатын дозаларды қолданған жағдайда және ұзақ емдеу жағдайында, негізінен психологиялық сипаттағы үйреніп кету қаупі туындауы мүмкін.</w:t>
      </w:r>
    </w:p>
    <w:p w:rsidR="00056F1D" w:rsidRPr="0099334A" w:rsidRDefault="000D515F" w:rsidP="00056F1D">
      <w:pPr>
        <w:spacing w:after="0" w:line="240" w:lineRule="auto"/>
        <w:jc w:val="both"/>
        <w:rPr>
          <w:rFonts w:ascii="Times New Roman" w:hAnsi="Times New Roman"/>
          <w:sz w:val="28"/>
          <w:szCs w:val="28"/>
        </w:rPr>
      </w:pPr>
      <w:r w:rsidRPr="0099334A">
        <w:rPr>
          <w:rFonts w:ascii="Times New Roman" w:hAnsi="Times New Roman"/>
          <w:sz w:val="28"/>
          <w:szCs w:val="28"/>
          <w:lang w:val="kk-KZ"/>
        </w:rPr>
        <w:t>Артық дозалану қаупін болдырмау үшін пациенттерге препаратты парацетамол бар басқа препараттармен бір мезгілде қабылдамауды ұсын</w:t>
      </w:r>
      <w:r w:rsidR="002A3A1C">
        <w:rPr>
          <w:rFonts w:ascii="Times New Roman" w:hAnsi="Times New Roman"/>
          <w:sz w:val="28"/>
          <w:szCs w:val="28"/>
          <w:lang w:val="kk-KZ"/>
        </w:rPr>
        <w:t xml:space="preserve"> керек</w:t>
      </w:r>
      <w:r w:rsidRPr="0099334A">
        <w:rPr>
          <w:rFonts w:ascii="Times New Roman" w:hAnsi="Times New Roman"/>
          <w:sz w:val="28"/>
          <w:szCs w:val="28"/>
          <w:lang w:val="kk-KZ"/>
        </w:rPr>
        <w:t>.</w:t>
      </w:r>
    </w:p>
    <w:p w:rsidR="00056F1D" w:rsidRPr="0099334A" w:rsidRDefault="000D515F" w:rsidP="00056F1D">
      <w:pPr>
        <w:spacing w:after="0" w:line="240" w:lineRule="auto"/>
        <w:jc w:val="both"/>
        <w:rPr>
          <w:rFonts w:ascii="Times New Roman" w:hAnsi="Times New Roman"/>
          <w:sz w:val="28"/>
          <w:szCs w:val="28"/>
        </w:rPr>
      </w:pPr>
      <w:r w:rsidRPr="0099334A">
        <w:rPr>
          <w:rFonts w:ascii="Times New Roman" w:hAnsi="Times New Roman"/>
          <w:sz w:val="28"/>
          <w:szCs w:val="28"/>
          <w:lang w:val="kk-KZ"/>
        </w:rPr>
        <w:t>Бауыр аурулары бар пациенттерде артық дозалану қаупі артады.</w:t>
      </w:r>
    </w:p>
    <w:p w:rsidR="00056F1D" w:rsidRPr="0099334A" w:rsidRDefault="000D515F" w:rsidP="00056F1D">
      <w:pPr>
        <w:spacing w:after="0" w:line="240" w:lineRule="auto"/>
        <w:jc w:val="both"/>
        <w:rPr>
          <w:rFonts w:ascii="Times New Roman" w:hAnsi="Times New Roman"/>
          <w:sz w:val="28"/>
          <w:szCs w:val="28"/>
        </w:rPr>
      </w:pPr>
      <w:r w:rsidRPr="0099334A">
        <w:rPr>
          <w:rFonts w:ascii="Times New Roman" w:hAnsi="Times New Roman"/>
          <w:sz w:val="28"/>
          <w:szCs w:val="28"/>
          <w:lang w:val="kk-KZ"/>
        </w:rPr>
        <w:t xml:space="preserve">Глутатион деңгейі төмен пациенттерде, әсіресе: қатты </w:t>
      </w:r>
      <w:r w:rsidR="002A3A1C">
        <w:rPr>
          <w:rFonts w:ascii="Times New Roman" w:hAnsi="Times New Roman"/>
          <w:sz w:val="28"/>
          <w:szCs w:val="28"/>
          <w:lang w:val="kk-KZ"/>
        </w:rPr>
        <w:t>жүде</w:t>
      </w:r>
      <w:r w:rsidRPr="0099334A">
        <w:rPr>
          <w:rFonts w:ascii="Times New Roman" w:hAnsi="Times New Roman"/>
          <w:sz w:val="28"/>
          <w:szCs w:val="28"/>
          <w:lang w:val="kk-KZ"/>
        </w:rPr>
        <w:t>у, анорексия, дене салмағының индексі төмен (ДСИ), әлсіреген, құрғаған, алкогольді үнемі тұтынатын, жеңіл немесе орташа бауыр жеткіліксіздігі, Жильбер с</w:t>
      </w:r>
      <w:r w:rsidR="00556887">
        <w:rPr>
          <w:rFonts w:ascii="Times New Roman" w:hAnsi="Times New Roman"/>
          <w:sz w:val="28"/>
          <w:szCs w:val="28"/>
          <w:lang w:val="kk-KZ"/>
        </w:rPr>
        <w:t xml:space="preserve">индромы (отбасылық гемолиздік </w:t>
      </w:r>
      <w:r w:rsidRPr="0099334A">
        <w:rPr>
          <w:rFonts w:ascii="Times New Roman" w:hAnsi="Times New Roman"/>
          <w:sz w:val="28"/>
          <w:szCs w:val="28"/>
          <w:lang w:val="kk-KZ"/>
        </w:rPr>
        <w:t xml:space="preserve"> емес сарғаю), сепсисі бар пациенттерде бауыр жеткіліксіздігі туралы хабарламалар болды.</w:t>
      </w:r>
    </w:p>
    <w:p w:rsidR="00056F1D" w:rsidRPr="0099334A" w:rsidRDefault="000D515F" w:rsidP="00056F1D">
      <w:pPr>
        <w:spacing w:after="0" w:line="240" w:lineRule="auto"/>
        <w:jc w:val="both"/>
        <w:rPr>
          <w:rFonts w:ascii="Times New Roman" w:hAnsi="Times New Roman"/>
          <w:sz w:val="28"/>
          <w:szCs w:val="28"/>
        </w:rPr>
      </w:pPr>
      <w:r w:rsidRPr="0099334A">
        <w:rPr>
          <w:rFonts w:ascii="Times New Roman" w:hAnsi="Times New Roman"/>
          <w:sz w:val="28"/>
          <w:szCs w:val="28"/>
          <w:lang w:val="kk-KZ"/>
        </w:rPr>
        <w:t>Осы жағдайларда парацетамолды қолдану метаболикалық ацидоз қаупін арттыруы мүмкін.</w:t>
      </w:r>
    </w:p>
    <w:p w:rsidR="00056F1D" w:rsidRPr="0099334A" w:rsidRDefault="000D515F" w:rsidP="00056F1D">
      <w:pPr>
        <w:tabs>
          <w:tab w:val="left" w:pos="8931"/>
        </w:tabs>
        <w:spacing w:after="0" w:line="240" w:lineRule="auto"/>
        <w:jc w:val="both"/>
        <w:rPr>
          <w:rFonts w:ascii="Times New Roman" w:eastAsia="Times New Roman" w:hAnsi="Times New Roman"/>
          <w:b/>
          <w:i/>
          <w:sz w:val="28"/>
          <w:szCs w:val="28"/>
          <w:lang w:eastAsia="ru-RU"/>
        </w:rPr>
      </w:pPr>
      <w:r w:rsidRPr="0099334A">
        <w:rPr>
          <w:rFonts w:ascii="Times New Roman" w:hAnsi="Times New Roman"/>
          <w:sz w:val="28"/>
          <w:szCs w:val="28"/>
          <w:lang w:val="kk-KZ"/>
        </w:rPr>
        <w:t>Препараттың құрамында бір таблеткаға 740.00 мг натрий гидрокарбонаты бар, оны құрамында натрий бақыланатын диетадағы пациенттер ескеруі тиіс.</w:t>
      </w:r>
    </w:p>
    <w:p w:rsidR="00056F1D" w:rsidRPr="0099334A" w:rsidRDefault="000D515F" w:rsidP="00056F1D">
      <w:pPr>
        <w:spacing w:after="0" w:line="240" w:lineRule="auto"/>
        <w:jc w:val="both"/>
        <w:rPr>
          <w:rFonts w:ascii="Times New Roman" w:hAnsi="Times New Roman"/>
          <w:i/>
          <w:sz w:val="28"/>
          <w:szCs w:val="28"/>
        </w:rPr>
      </w:pPr>
      <w:r w:rsidRPr="0099334A">
        <w:rPr>
          <w:rFonts w:ascii="Times New Roman" w:hAnsi="Times New Roman"/>
          <w:i/>
          <w:sz w:val="28"/>
          <w:szCs w:val="28"/>
          <w:lang w:val="kk-KZ"/>
        </w:rPr>
        <w:t xml:space="preserve">Педиатрияда қолдану </w:t>
      </w:r>
    </w:p>
    <w:p w:rsidR="00056F1D" w:rsidRPr="0099334A" w:rsidRDefault="000D515F" w:rsidP="00056F1D">
      <w:pPr>
        <w:spacing w:after="0" w:line="240" w:lineRule="auto"/>
        <w:jc w:val="both"/>
        <w:rPr>
          <w:rFonts w:ascii="Times New Roman" w:hAnsi="Times New Roman"/>
          <w:sz w:val="28"/>
          <w:szCs w:val="28"/>
        </w:rPr>
      </w:pPr>
      <w:r w:rsidRPr="0099334A">
        <w:rPr>
          <w:rFonts w:ascii="Times New Roman" w:hAnsi="Times New Roman"/>
          <w:sz w:val="28"/>
          <w:szCs w:val="28"/>
          <w:lang w:val="kk-KZ"/>
        </w:rPr>
        <w:t>3 жасқа дейінгі балаларға қолдануға болмайды</w:t>
      </w:r>
    </w:p>
    <w:p w:rsidR="00056F1D" w:rsidRPr="0099334A" w:rsidRDefault="000D515F" w:rsidP="00056F1D">
      <w:pPr>
        <w:spacing w:after="0" w:line="240" w:lineRule="auto"/>
        <w:jc w:val="both"/>
        <w:rPr>
          <w:rFonts w:ascii="Times New Roman" w:hAnsi="Times New Roman"/>
          <w:i/>
          <w:sz w:val="28"/>
          <w:szCs w:val="28"/>
        </w:rPr>
      </w:pPr>
      <w:r w:rsidRPr="0099334A">
        <w:rPr>
          <w:rFonts w:ascii="Times New Roman" w:hAnsi="Times New Roman"/>
          <w:i/>
          <w:sz w:val="28"/>
          <w:szCs w:val="28"/>
          <w:lang w:val="kk-KZ"/>
        </w:rPr>
        <w:t>Жүктілік немесе лактация кезінде</w:t>
      </w:r>
    </w:p>
    <w:p w:rsidR="00056F1D" w:rsidRPr="0099334A" w:rsidRDefault="000D515F" w:rsidP="00056F1D">
      <w:pPr>
        <w:spacing w:after="0" w:line="240" w:lineRule="auto"/>
        <w:jc w:val="both"/>
        <w:rPr>
          <w:rFonts w:ascii="Times New Roman" w:eastAsia="Times New Roman" w:hAnsi="Times New Roman"/>
          <w:sz w:val="28"/>
          <w:szCs w:val="28"/>
          <w:lang w:eastAsia="ru-RU"/>
        </w:rPr>
      </w:pPr>
      <w:r w:rsidRPr="0099334A">
        <w:rPr>
          <w:rFonts w:ascii="Times New Roman" w:eastAsia="Times New Roman" w:hAnsi="Times New Roman"/>
          <w:sz w:val="28"/>
          <w:szCs w:val="28"/>
          <w:lang w:val="kk-KZ" w:eastAsia="ru-RU"/>
        </w:rPr>
        <w:t>Жүктілік кезінде және лактация кезеңінде қолдануға болмайды</w:t>
      </w:r>
    </w:p>
    <w:p w:rsidR="00056F1D" w:rsidRPr="0099334A" w:rsidRDefault="000D515F" w:rsidP="00056F1D">
      <w:pPr>
        <w:spacing w:after="0" w:line="240" w:lineRule="auto"/>
        <w:jc w:val="both"/>
        <w:rPr>
          <w:rFonts w:ascii="Times New Roman" w:eastAsia="Times New Roman" w:hAnsi="Times New Roman"/>
          <w:i/>
          <w:sz w:val="28"/>
          <w:szCs w:val="28"/>
          <w:lang w:eastAsia="ru-RU"/>
        </w:rPr>
      </w:pPr>
      <w:r w:rsidRPr="0099334A">
        <w:rPr>
          <w:rFonts w:ascii="Times New Roman" w:eastAsia="Times New Roman" w:hAnsi="Times New Roman"/>
          <w:i/>
          <w:sz w:val="28"/>
          <w:szCs w:val="28"/>
          <w:lang w:val="kk-KZ" w:eastAsia="ru-RU"/>
        </w:rPr>
        <w:t>Препараттың көлік құралын немесе қауіптілігі зор механизмдерді басқару қабілетіне әсер ету ерекшеліктері</w:t>
      </w:r>
    </w:p>
    <w:p w:rsidR="00E00C5E" w:rsidRDefault="000D515F" w:rsidP="00B67E67">
      <w:pPr>
        <w:spacing w:after="0" w:line="240" w:lineRule="auto"/>
        <w:jc w:val="both"/>
        <w:rPr>
          <w:rFonts w:ascii="Times New Roman" w:eastAsia="Times New Roman" w:hAnsi="Times New Roman"/>
          <w:sz w:val="28"/>
          <w:szCs w:val="28"/>
          <w:lang w:eastAsia="ru-RU"/>
        </w:rPr>
      </w:pPr>
      <w:r w:rsidRPr="0099334A">
        <w:rPr>
          <w:rFonts w:ascii="Times New Roman" w:eastAsia="Times New Roman" w:hAnsi="Times New Roman"/>
          <w:sz w:val="28"/>
          <w:szCs w:val="28"/>
          <w:lang w:val="kk-KZ" w:eastAsia="ru-RU"/>
        </w:rPr>
        <w:t>Көлік құралдарын және механизмдерді, сондай-ақ зейін қоюды және психомоторлы реакциялардың жылдамдығын қажет етумен байланысты потенциалды қауіпті қызмет түрлерін басқару кезінде сақтық танытқан жөн.</w:t>
      </w:r>
    </w:p>
    <w:p w:rsidR="00E00C5E" w:rsidRDefault="00E00C5E" w:rsidP="00B67E67">
      <w:pPr>
        <w:spacing w:after="0" w:line="240" w:lineRule="auto"/>
        <w:jc w:val="both"/>
        <w:rPr>
          <w:rFonts w:ascii="Times New Roman" w:eastAsia="Times New Roman" w:hAnsi="Times New Roman"/>
          <w:sz w:val="28"/>
          <w:szCs w:val="28"/>
          <w:lang w:eastAsia="ru-RU"/>
        </w:rPr>
      </w:pPr>
    </w:p>
    <w:p w:rsidR="00DB406A" w:rsidRPr="0099334A" w:rsidRDefault="000D515F" w:rsidP="00B67E67">
      <w:pPr>
        <w:spacing w:after="0" w:line="240" w:lineRule="auto"/>
        <w:jc w:val="both"/>
        <w:rPr>
          <w:rFonts w:ascii="Times New Roman" w:eastAsia="Times New Roman" w:hAnsi="Times New Roman"/>
          <w:b/>
          <w:sz w:val="28"/>
          <w:szCs w:val="28"/>
          <w:lang w:eastAsia="ru-RU"/>
        </w:rPr>
      </w:pPr>
      <w:r w:rsidRPr="0099334A">
        <w:rPr>
          <w:rFonts w:ascii="Times New Roman" w:eastAsia="Times New Roman" w:hAnsi="Times New Roman"/>
          <w:b/>
          <w:sz w:val="28"/>
          <w:szCs w:val="28"/>
          <w:lang w:val="kk-KZ" w:eastAsia="ru-RU"/>
        </w:rPr>
        <w:t>Қолдану жөніндегі нұсқаулар</w:t>
      </w:r>
    </w:p>
    <w:p w:rsidR="00141336" w:rsidRPr="0099334A" w:rsidRDefault="000D515F" w:rsidP="00141336">
      <w:pPr>
        <w:spacing w:after="0" w:line="240" w:lineRule="auto"/>
        <w:jc w:val="both"/>
        <w:rPr>
          <w:rFonts w:ascii="Times New Roman" w:eastAsia="Times New Roman" w:hAnsi="Times New Roman"/>
          <w:i/>
          <w:sz w:val="28"/>
          <w:szCs w:val="28"/>
          <w:lang w:eastAsia="ru-RU"/>
        </w:rPr>
      </w:pPr>
      <w:bookmarkStart w:id="1" w:name="2175220275"/>
      <w:r w:rsidRPr="0099334A">
        <w:rPr>
          <w:rFonts w:ascii="Times New Roman" w:eastAsia="Times New Roman" w:hAnsi="Times New Roman"/>
          <w:b/>
          <w:i/>
          <w:sz w:val="28"/>
          <w:szCs w:val="28"/>
          <w:lang w:val="kk-KZ" w:eastAsia="ru-RU"/>
        </w:rPr>
        <w:t xml:space="preserve">Дозалау режимі </w:t>
      </w:r>
    </w:p>
    <w:p w:rsidR="00141336" w:rsidRPr="0099334A" w:rsidRDefault="000D515F" w:rsidP="00141336">
      <w:pPr>
        <w:spacing w:after="0" w:line="240" w:lineRule="auto"/>
        <w:jc w:val="both"/>
        <w:rPr>
          <w:rFonts w:ascii="Times New Roman" w:hAnsi="Times New Roman"/>
          <w:i/>
          <w:sz w:val="28"/>
          <w:szCs w:val="28"/>
        </w:rPr>
      </w:pPr>
      <w:r w:rsidRPr="0099334A">
        <w:rPr>
          <w:rFonts w:ascii="Times New Roman" w:hAnsi="Times New Roman"/>
          <w:i/>
          <w:sz w:val="28"/>
          <w:szCs w:val="28"/>
          <w:lang w:val="kk-KZ"/>
        </w:rPr>
        <w:t>Балалар</w:t>
      </w:r>
    </w:p>
    <w:p w:rsidR="00141336" w:rsidRPr="004461E9" w:rsidRDefault="000D515F" w:rsidP="00141336">
      <w:pPr>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3-тен 5 жасқа дейінгі балаларға тәулігіне 2 рет 1/2 таблеткадан. 5-тен 10 жасқа дейінгі балаларға  тәулігіне 2 рет 1 таблеткадан. 10-нан 15 жасқа дейінгі балаларға 1 таблеткадан тәулігіне 2-3 рет. Ең жоғары тәуліктік доза - 3 таблетка. Препаратты қабылдау арасындағы аралық кем дегенде 4 сағат болуы тиіс.</w:t>
      </w:r>
    </w:p>
    <w:p w:rsidR="00141336" w:rsidRPr="004461E9" w:rsidRDefault="000D515F" w:rsidP="00141336">
      <w:pPr>
        <w:spacing w:after="0" w:line="240" w:lineRule="auto"/>
        <w:jc w:val="both"/>
        <w:rPr>
          <w:rFonts w:ascii="Times New Roman" w:hAnsi="Times New Roman"/>
          <w:sz w:val="28"/>
          <w:szCs w:val="28"/>
          <w:lang w:val="kk-KZ"/>
        </w:rPr>
      </w:pPr>
      <w:r w:rsidRPr="0099334A">
        <w:rPr>
          <w:rFonts w:ascii="Times New Roman" w:hAnsi="Times New Roman"/>
          <w:i/>
          <w:sz w:val="28"/>
          <w:szCs w:val="28"/>
          <w:lang w:val="kk-KZ"/>
        </w:rPr>
        <w:lastRenderedPageBreak/>
        <w:t>Бауыр немесе бүйрек функциясы бұзылған пациенттерде</w:t>
      </w:r>
      <w:r w:rsidRPr="0099334A">
        <w:rPr>
          <w:rFonts w:ascii="Times New Roman" w:hAnsi="Times New Roman"/>
          <w:sz w:val="28"/>
          <w:szCs w:val="28"/>
          <w:lang w:val="kk-KZ"/>
        </w:rPr>
        <w:t xml:space="preserve"> препаратты қабылдау арасындағы аралық кемінде 8 сағатты құрауы тиіс.</w:t>
      </w:r>
    </w:p>
    <w:p w:rsidR="00141336" w:rsidRPr="004461E9" w:rsidRDefault="000D515F" w:rsidP="00141336">
      <w:pPr>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 xml:space="preserve">Ауыруды басатын дәрі ретінде тағайындағанда дәрігердің кеңесінсіз қабылдау ұзақтығы 5 күннен аспайды және қызуды түсіретін дәрі ретінде тағайындағанда 3 күннен аспайды. </w:t>
      </w:r>
    </w:p>
    <w:p w:rsidR="00E00C5E" w:rsidRPr="004461E9" w:rsidRDefault="000D515F" w:rsidP="00E00C5E">
      <w:pPr>
        <w:spacing w:after="0" w:line="240" w:lineRule="auto"/>
        <w:jc w:val="both"/>
        <w:rPr>
          <w:rFonts w:ascii="Times New Roman" w:hAnsi="Times New Roman"/>
          <w:b/>
          <w:i/>
          <w:sz w:val="24"/>
          <w:lang w:val="kk-KZ"/>
        </w:rPr>
      </w:pPr>
      <w:r w:rsidRPr="0054679F">
        <w:rPr>
          <w:rFonts w:ascii="Times New Roman" w:eastAsia="Times New Roman" w:hAnsi="Times New Roman"/>
          <w:b/>
          <w:i/>
          <w:sz w:val="28"/>
          <w:szCs w:val="28"/>
          <w:lang w:val="kk-KZ" w:eastAsia="ru-RU"/>
        </w:rPr>
        <w:t xml:space="preserve">Енгізу әдісі мен жолы </w:t>
      </w:r>
    </w:p>
    <w:p w:rsidR="00DB406A" w:rsidRPr="004461E9" w:rsidRDefault="000D515F" w:rsidP="00141336">
      <w:pPr>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Ішке. Таблетканы бір стақан (200 мл) жылы (50-60</w:t>
      </w:r>
      <w:r w:rsidRPr="0099334A">
        <w:rPr>
          <w:rFonts w:ascii="Times New Roman" w:hAnsi="Times New Roman"/>
          <w:sz w:val="28"/>
          <w:szCs w:val="28"/>
          <w:vertAlign w:val="superscript"/>
          <w:lang w:val="kk-KZ"/>
        </w:rPr>
        <w:t>0</w:t>
      </w:r>
      <w:r w:rsidRPr="0099334A">
        <w:rPr>
          <w:rFonts w:ascii="Times New Roman" w:hAnsi="Times New Roman"/>
          <w:sz w:val="28"/>
          <w:szCs w:val="28"/>
          <w:lang w:val="kk-KZ"/>
        </w:rPr>
        <w:t>С) суда толық ерітіп, алынған ерітіндіні бірден ішу керек. Препаратты тамақтану арасында қабылдаған жөн</w:t>
      </w:r>
    </w:p>
    <w:p w:rsidR="005C4B12" w:rsidRPr="004461E9" w:rsidRDefault="000D515F" w:rsidP="00B67E67">
      <w:pPr>
        <w:spacing w:after="0" w:line="240" w:lineRule="auto"/>
        <w:jc w:val="both"/>
        <w:rPr>
          <w:rFonts w:ascii="Times New Roman" w:hAnsi="Times New Roman"/>
          <w:i/>
          <w:sz w:val="28"/>
          <w:szCs w:val="28"/>
          <w:lang w:val="kk-KZ"/>
        </w:rPr>
      </w:pPr>
      <w:bookmarkStart w:id="2" w:name="2175220278"/>
      <w:bookmarkEnd w:id="1"/>
      <w:r w:rsidRPr="0099334A">
        <w:rPr>
          <w:rFonts w:ascii="Times New Roman" w:eastAsia="Times New Roman" w:hAnsi="Times New Roman"/>
          <w:b/>
          <w:i/>
          <w:sz w:val="28"/>
          <w:szCs w:val="28"/>
          <w:lang w:val="kk-KZ" w:eastAsia="ru-RU"/>
        </w:rPr>
        <w:t xml:space="preserve">Артық дозаланған жағдайда қабылдануы тиіс шаралар </w:t>
      </w:r>
    </w:p>
    <w:p w:rsidR="00843DD1" w:rsidRPr="004461E9" w:rsidRDefault="000D515F" w:rsidP="00843DD1">
      <w:pPr>
        <w:spacing w:after="0" w:line="240" w:lineRule="auto"/>
        <w:jc w:val="both"/>
        <w:rPr>
          <w:rStyle w:val="tlid-translation"/>
          <w:rFonts w:ascii="Times New Roman" w:hAnsi="Times New Roman"/>
          <w:sz w:val="28"/>
          <w:szCs w:val="28"/>
          <w:lang w:val="kk-KZ"/>
        </w:rPr>
      </w:pPr>
      <w:bookmarkStart w:id="3" w:name="2175220282"/>
      <w:bookmarkEnd w:id="2"/>
      <w:r w:rsidRPr="0099334A">
        <w:rPr>
          <w:rStyle w:val="tlid-translation"/>
          <w:rFonts w:ascii="Times New Roman" w:hAnsi="Times New Roman"/>
          <w:i/>
          <w:sz w:val="28"/>
          <w:szCs w:val="28"/>
          <w:lang w:val="kk-KZ"/>
        </w:rPr>
        <w:t>Симптомдары:</w:t>
      </w:r>
      <w:r w:rsidRPr="0099334A">
        <w:rPr>
          <w:rStyle w:val="tlid-translation"/>
          <w:rFonts w:ascii="Times New Roman" w:hAnsi="Times New Roman"/>
          <w:sz w:val="28"/>
          <w:szCs w:val="28"/>
          <w:lang w:val="kk-KZ"/>
        </w:rPr>
        <w:t xml:space="preserve"> тері жабындарының бозаруы, анорексия, жүректің айнуы, құсу; гепатонекроз (некроздың айқындылығы артық дозалану дәрежесіне тікелей байланысты). Ересектерде препараттың уытты әсері 10-15 г-дан астам парацетамолды қабылдағаннан кейін болуы мүмкін: «бауырлы» трансаминазалар белсенділігінің жоғарылауы, протромбинді уақыттың артуы, бауырдың зақымдануының толық клиникалық көрінісі 1-6 күннен кейін білінеді. Сирек – бауыр функциясының бұзылуы шұғыл түрде кенеттен дамиды және бүйрек функциясының жеткіліксіздігіне (тубулярлы некроз) асқынуы мүмкін. Бел аймағының ауыруымен, гемутриямен және прортеинуриямен жедел тубулярлы некрозымен бірге бүйректің ауыр функциясының жедел жеткіліксіздігі бауырдың күрделі зақымданулары жоқ болғанның өзінде дамуы мүмкін. Сондай-ақ жүрек ырғағының бұзылу және панкреатит жағдайлары жөнінде де мәлімделді. Хлорфенаминнің артық дозалану көріністері де: бас айналу, қозу, ұйқының бұзылуы, депрессия, құрысулар, уытты психоз, апноэ, дистониялық реакциялар және, аритмияны қоса жүрек-қантамыр коллапсы да болуы мүмкін. Аскорбин қышқылының </w:t>
      </w:r>
      <w:r w:rsidR="002A3A1C">
        <w:rPr>
          <w:rStyle w:val="tlid-translation"/>
          <w:rFonts w:ascii="Times New Roman" w:hAnsi="Times New Roman"/>
          <w:sz w:val="28"/>
          <w:szCs w:val="28"/>
          <w:lang w:val="kk-KZ"/>
        </w:rPr>
        <w:t>үлкен</w:t>
      </w:r>
      <w:r w:rsidRPr="0099334A">
        <w:rPr>
          <w:rStyle w:val="tlid-translation"/>
          <w:rFonts w:ascii="Times New Roman" w:hAnsi="Times New Roman"/>
          <w:sz w:val="28"/>
          <w:szCs w:val="28"/>
          <w:lang w:val="kk-KZ"/>
        </w:rPr>
        <w:t xml:space="preserve"> дозалары диареяны және бүйректе оксалат тастарының түзілуін туындатуы мүмкін. Ұзақ кезең бойы аскорбин қышқылын көбірек пайдалану бүйрек клиренсінің артуына әкелуі мүмкін. 600 мг-ден көбірек доза несеп айдайтын әсер беруі мүмкін</w:t>
      </w:r>
    </w:p>
    <w:p w:rsidR="00843DD1" w:rsidRPr="004461E9" w:rsidRDefault="000D515F" w:rsidP="00843DD1">
      <w:pPr>
        <w:spacing w:after="0" w:line="240" w:lineRule="auto"/>
        <w:jc w:val="both"/>
        <w:rPr>
          <w:rStyle w:val="tlid-translation"/>
          <w:rFonts w:ascii="Times New Roman" w:hAnsi="Times New Roman"/>
          <w:i/>
          <w:sz w:val="24"/>
          <w:szCs w:val="24"/>
          <w:lang w:val="kk-KZ"/>
        </w:rPr>
      </w:pPr>
      <w:r w:rsidRPr="0099334A">
        <w:rPr>
          <w:rStyle w:val="tlid-translation"/>
          <w:rFonts w:ascii="Times New Roman" w:hAnsi="Times New Roman"/>
          <w:i/>
          <w:sz w:val="28"/>
          <w:szCs w:val="28"/>
          <w:lang w:val="kk-KZ"/>
        </w:rPr>
        <w:t>Емі:</w:t>
      </w:r>
      <w:r w:rsidRPr="0099334A">
        <w:rPr>
          <w:rStyle w:val="tlid-translation"/>
          <w:rFonts w:ascii="Times New Roman" w:hAnsi="Times New Roman"/>
          <w:sz w:val="28"/>
          <w:szCs w:val="28"/>
          <w:lang w:val="kk-KZ"/>
        </w:rPr>
        <w:t xml:space="preserve"> препарат қабылдауды тоқтату, асқазанды шаю керек, белсендірілген көмір қабылдау керек. Әрі қарай емдік шараларды емдеу мекемелерінде жүргізген жөн: SH-тобының донаторларын және глутатион – метионин синтезінің ізашарларын артық дозаланудан кейін 8-9 сағаттан соң және N-ацетилцистеинді 12 сағаттан соң енгізу керек. Симптоматикалық және демеуші шараларды қабылдаған кезде жүрек, тыныс алу, бүйрек және бауыр функцияларына, сондай-ақ су-тұз теңгеріміне ерекше көңіл бөлген жөн. Пероральді артық дозалану жағдайында белсендірілген көмірмен емдеуді оны қолдануға қарсы көрсетілімдері жоқ болғанда, және артық дозалану жуырда болған жағдайда қарастыру керек (емдеуді препарат пероральді түрде қолданылғаннан кейін бір сағат ішінде жүргізу өте тиімдірек болады). Гипотензияны және аритмияны емдеуді мүмкіндігінше тезірек бастаған жөн.  </w:t>
      </w:r>
    </w:p>
    <w:p w:rsidR="00FC71FD" w:rsidRPr="004461E9" w:rsidRDefault="000D515F" w:rsidP="00FC71FD">
      <w:pPr>
        <w:spacing w:after="0" w:line="240" w:lineRule="auto"/>
        <w:jc w:val="both"/>
        <w:rPr>
          <w:rStyle w:val="tlid-translation"/>
          <w:rFonts w:ascii="Times New Roman" w:hAnsi="Times New Roman"/>
          <w:b/>
          <w:i/>
          <w:sz w:val="28"/>
          <w:szCs w:val="28"/>
          <w:lang w:val="kk-KZ"/>
        </w:rPr>
      </w:pPr>
      <w:r w:rsidRPr="0099334A">
        <w:rPr>
          <w:rStyle w:val="tlid-translation"/>
          <w:rFonts w:ascii="Times New Roman" w:hAnsi="Times New Roman"/>
          <w:b/>
          <w:i/>
          <w:sz w:val="28"/>
          <w:szCs w:val="28"/>
          <w:lang w:val="kk-KZ"/>
        </w:rPr>
        <w:t xml:space="preserve">Дәрілік препаратты қолдану тәсілі туралы түсінік алу үшін медицина қызметкеріне кеңес алуға кеңес береміз  </w:t>
      </w:r>
    </w:p>
    <w:p w:rsidR="00843DD1" w:rsidRPr="004461E9" w:rsidRDefault="00843DD1" w:rsidP="00843DD1">
      <w:pPr>
        <w:spacing w:after="0" w:line="240" w:lineRule="auto"/>
        <w:jc w:val="both"/>
        <w:rPr>
          <w:rFonts w:ascii="Times New Roman" w:hAnsi="Times New Roman"/>
          <w:color w:val="000000"/>
          <w:sz w:val="24"/>
          <w:szCs w:val="24"/>
          <w:lang w:val="kk-KZ"/>
        </w:rPr>
      </w:pPr>
    </w:p>
    <w:bookmarkEnd w:id="3"/>
    <w:p w:rsidR="00EC5A9D" w:rsidRPr="004461E9" w:rsidRDefault="000D515F" w:rsidP="00EC5A9D">
      <w:pPr>
        <w:spacing w:after="0" w:line="240" w:lineRule="auto"/>
        <w:jc w:val="both"/>
        <w:rPr>
          <w:rFonts w:ascii="Times New Roman" w:hAnsi="Times New Roman"/>
          <w:b/>
          <w:sz w:val="28"/>
          <w:szCs w:val="28"/>
          <w:lang w:val="kk-KZ"/>
        </w:rPr>
      </w:pPr>
      <w:r w:rsidRPr="002F0922">
        <w:rPr>
          <w:rFonts w:ascii="Times New Roman" w:eastAsia="Times New Roman" w:hAnsi="Times New Roman"/>
          <w:b/>
          <w:sz w:val="28"/>
          <w:szCs w:val="28"/>
          <w:lang w:val="kk-KZ" w:eastAsia="ru-RU"/>
        </w:rPr>
        <w:t>ДП стандартты қолданған кезде</w:t>
      </w:r>
      <w:r w:rsidRPr="002F0922">
        <w:rPr>
          <w:rFonts w:ascii="Times New Roman" w:hAnsi="Times New Roman"/>
          <w:b/>
          <w:color w:val="000000"/>
          <w:sz w:val="28"/>
          <w:szCs w:val="28"/>
          <w:lang w:val="kk-KZ"/>
        </w:rPr>
        <w:t xml:space="preserve"> байқалатын жағымсыз реакциялардың сипаттамасы және осы жағдайда қабылдауға тиісті шаралар </w:t>
      </w:r>
    </w:p>
    <w:p w:rsidR="00EC5A9D" w:rsidRPr="004461E9" w:rsidRDefault="000D515F" w:rsidP="00EC5A9D">
      <w:pPr>
        <w:pStyle w:val="ac"/>
        <w:jc w:val="both"/>
        <w:rPr>
          <w:rFonts w:ascii="Times New Roman" w:hAnsi="Times New Roman"/>
          <w:i/>
          <w:sz w:val="28"/>
          <w:szCs w:val="28"/>
          <w:lang w:val="kk-KZ"/>
        </w:rPr>
      </w:pPr>
      <w:r w:rsidRPr="001D2F26">
        <w:rPr>
          <w:rFonts w:ascii="Times New Roman" w:hAnsi="Times New Roman"/>
          <w:i/>
          <w:sz w:val="28"/>
          <w:szCs w:val="28"/>
          <w:lang w:val="kk-KZ"/>
        </w:rPr>
        <w:t>Жиі</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ұйқышылдық, жүрек айну және бұлшықет әлсіздігі түріндегі орталық жүйке жүйесінің бәсеңдеуі, кейбір пациенттерде 2-3 күн емдеуден кейін жоғалады</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бет дискинезиясы,</w:t>
      </w:r>
      <w:r w:rsidR="002A3A1C">
        <w:rPr>
          <w:rFonts w:ascii="Times New Roman" w:hAnsi="Times New Roman"/>
          <w:sz w:val="28"/>
          <w:szCs w:val="28"/>
          <w:lang w:val="kk-KZ"/>
        </w:rPr>
        <w:t xml:space="preserve"> қимыл</w:t>
      </w:r>
      <w:r w:rsidRPr="001D2F26">
        <w:rPr>
          <w:rFonts w:ascii="Times New Roman" w:hAnsi="Times New Roman"/>
          <w:sz w:val="28"/>
          <w:szCs w:val="28"/>
          <w:lang w:val="kk-KZ"/>
        </w:rPr>
        <w:t xml:space="preserve"> үйлесімнің бұзылуы (қозғалмай қалушылық), тремор, парестезия</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көздің бұлыңғырлығы немесе қосарлануы</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мұрын мен тамақтың құрғауы, шырышты қабықтардың құрғауы</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ауыздың құрғауы, тәбеттің жоғалуы, дәм мен иістің өзгеруі, жүрек айну, құсу, диарея, іш қату, іштің жоғарғы бөлігінің ауыруы</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қатты терлеу</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несептің іркілуі және / немесе несеп шығарудың қиындауы</w:t>
      </w:r>
    </w:p>
    <w:p w:rsidR="00EC5A9D" w:rsidRPr="004461E9" w:rsidRDefault="000D515F" w:rsidP="00EC5A9D">
      <w:pPr>
        <w:pStyle w:val="ac"/>
        <w:jc w:val="both"/>
        <w:rPr>
          <w:rFonts w:ascii="Times New Roman" w:hAnsi="Times New Roman"/>
          <w:i/>
          <w:sz w:val="28"/>
          <w:szCs w:val="28"/>
          <w:lang w:val="kk-KZ"/>
        </w:rPr>
      </w:pPr>
      <w:r w:rsidRPr="001D2F26">
        <w:rPr>
          <w:rFonts w:ascii="Times New Roman" w:hAnsi="Times New Roman"/>
          <w:i/>
          <w:sz w:val="28"/>
          <w:szCs w:val="28"/>
          <w:lang w:val="kk-KZ"/>
        </w:rPr>
        <w:t>Сирек</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гемоли</w:t>
      </w:r>
      <w:r w:rsidR="002A3A1C">
        <w:rPr>
          <w:rFonts w:ascii="Times New Roman" w:hAnsi="Times New Roman"/>
          <w:sz w:val="28"/>
          <w:szCs w:val="28"/>
          <w:lang w:val="kk-KZ"/>
        </w:rPr>
        <w:t>здік</w:t>
      </w:r>
      <w:r w:rsidRPr="001D2F26">
        <w:rPr>
          <w:rFonts w:ascii="Times New Roman" w:hAnsi="Times New Roman"/>
          <w:sz w:val="28"/>
          <w:szCs w:val="28"/>
          <w:lang w:val="kk-KZ"/>
        </w:rPr>
        <w:t xml:space="preserve"> емес анемия, сүйек </w:t>
      </w:r>
      <w:r w:rsidR="002A3A1C">
        <w:rPr>
          <w:rFonts w:ascii="Times New Roman" w:hAnsi="Times New Roman"/>
          <w:sz w:val="28"/>
          <w:szCs w:val="28"/>
          <w:lang w:val="kk-KZ"/>
        </w:rPr>
        <w:t>кемігі</w:t>
      </w:r>
      <w:r w:rsidRPr="001D2F26">
        <w:rPr>
          <w:rFonts w:ascii="Times New Roman" w:hAnsi="Times New Roman"/>
          <w:sz w:val="28"/>
          <w:szCs w:val="28"/>
          <w:lang w:val="kk-KZ"/>
        </w:rPr>
        <w:t xml:space="preserve"> бәсеңдеуі, тромбоцитопения</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ерекше қан кету, тамақтың ауыруы немесе шаршау сияқты симптомдары бар қан құрамындағы өзгерістер (агранулоцитоз, лейкопения, апластикалық анемия немесе тромбоцитопения),</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артериялық гипотензия, артериялық гипертензия, ісінулер</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жедел және созылмалы панкреатит, қан кету, іштің ауыруы, диарея, жүрек айну, құсу, бауыр жеткіліксіздігі, бауыр некрозы, сарғаю</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тері қышынуы, бөртпе, тершеңдік, пурпура, ангионевро</w:t>
      </w:r>
      <w:r w:rsidR="002A3A1C">
        <w:rPr>
          <w:rFonts w:ascii="Times New Roman" w:hAnsi="Times New Roman"/>
          <w:sz w:val="28"/>
          <w:szCs w:val="28"/>
          <w:lang w:val="kk-KZ"/>
        </w:rPr>
        <w:t>зд</w:t>
      </w:r>
      <w:r w:rsidRPr="001D2F26">
        <w:rPr>
          <w:rFonts w:ascii="Times New Roman" w:hAnsi="Times New Roman"/>
          <w:sz w:val="28"/>
          <w:szCs w:val="28"/>
          <w:lang w:val="kk-KZ"/>
        </w:rPr>
        <w:t>ық ісіну, есекжем.</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нефропатиялар және тубулопатиялар</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xml:space="preserve">- көп </w:t>
      </w:r>
      <w:r w:rsidR="002A3A1C">
        <w:rPr>
          <w:rFonts w:ascii="Times New Roman" w:hAnsi="Times New Roman"/>
          <w:sz w:val="28"/>
          <w:szCs w:val="28"/>
          <w:lang w:val="kk-KZ"/>
        </w:rPr>
        <w:t>түрлі</w:t>
      </w:r>
      <w:r w:rsidRPr="001D2F26">
        <w:rPr>
          <w:rFonts w:ascii="Times New Roman" w:hAnsi="Times New Roman"/>
          <w:sz w:val="28"/>
          <w:szCs w:val="28"/>
          <w:lang w:val="kk-KZ"/>
        </w:rPr>
        <w:t xml:space="preserve"> эритема, көмейдің ісінуі, анафилак</w:t>
      </w:r>
      <w:r w:rsidR="002A3A1C">
        <w:rPr>
          <w:rFonts w:ascii="Times New Roman" w:hAnsi="Times New Roman"/>
          <w:sz w:val="28"/>
          <w:szCs w:val="28"/>
          <w:lang w:val="kk-KZ"/>
        </w:rPr>
        <w:t>сия</w:t>
      </w:r>
      <w:r w:rsidRPr="001D2F26">
        <w:rPr>
          <w:rFonts w:ascii="Times New Roman" w:hAnsi="Times New Roman"/>
          <w:sz w:val="28"/>
          <w:szCs w:val="28"/>
          <w:lang w:val="kk-KZ"/>
        </w:rPr>
        <w:t>лық шок, бас айналу</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уытты эпидермал</w:t>
      </w:r>
      <w:r w:rsidR="002A3A1C">
        <w:rPr>
          <w:rFonts w:ascii="Times New Roman" w:hAnsi="Times New Roman"/>
          <w:sz w:val="28"/>
          <w:szCs w:val="28"/>
          <w:lang w:val="kk-KZ"/>
        </w:rPr>
        <w:t xml:space="preserve">ьді </w:t>
      </w:r>
      <w:r w:rsidRPr="001D2F26">
        <w:rPr>
          <w:rFonts w:ascii="Times New Roman" w:hAnsi="Times New Roman"/>
          <w:sz w:val="28"/>
          <w:szCs w:val="28"/>
          <w:lang w:val="kk-KZ"/>
        </w:rPr>
        <w:t xml:space="preserve">некролиз (Лайелл синдромы), көп </w:t>
      </w:r>
      <w:r w:rsidR="002A3A1C">
        <w:rPr>
          <w:rFonts w:ascii="Times New Roman" w:hAnsi="Times New Roman"/>
          <w:sz w:val="28"/>
          <w:szCs w:val="28"/>
          <w:lang w:val="kk-KZ"/>
        </w:rPr>
        <w:t xml:space="preserve">түрлі </w:t>
      </w:r>
      <w:r w:rsidRPr="001D2F26">
        <w:rPr>
          <w:rFonts w:ascii="Times New Roman" w:hAnsi="Times New Roman"/>
          <w:sz w:val="28"/>
          <w:szCs w:val="28"/>
          <w:lang w:val="kk-KZ"/>
        </w:rPr>
        <w:t>буллездік эритема (Стивенс-Джонсон синдромы), жедел жайылған пустулезді бөртпелер</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аса жоғары сезімталдық реакциялары, анафилак</w:t>
      </w:r>
      <w:r w:rsidR="002A3A1C">
        <w:rPr>
          <w:rFonts w:ascii="Times New Roman" w:hAnsi="Times New Roman"/>
          <w:sz w:val="28"/>
          <w:szCs w:val="28"/>
          <w:lang w:val="kk-KZ"/>
        </w:rPr>
        <w:t>сия</w:t>
      </w:r>
      <w:r w:rsidRPr="001D2F26">
        <w:rPr>
          <w:rFonts w:ascii="Times New Roman" w:hAnsi="Times New Roman"/>
          <w:sz w:val="28"/>
          <w:szCs w:val="28"/>
          <w:lang w:val="kk-KZ"/>
        </w:rPr>
        <w:t>лық реакциялар (жөтел, қи</w:t>
      </w:r>
      <w:r w:rsidR="002A3A1C">
        <w:rPr>
          <w:rFonts w:ascii="Times New Roman" w:hAnsi="Times New Roman"/>
          <w:sz w:val="28"/>
          <w:szCs w:val="28"/>
          <w:lang w:val="kk-KZ"/>
        </w:rPr>
        <w:t xml:space="preserve">налып </w:t>
      </w:r>
      <w:r w:rsidRPr="001D2F26">
        <w:rPr>
          <w:rFonts w:ascii="Times New Roman" w:hAnsi="Times New Roman"/>
          <w:sz w:val="28"/>
          <w:szCs w:val="28"/>
          <w:lang w:val="kk-KZ"/>
        </w:rPr>
        <w:t>жұтыну, жүректің жиі қағуы, қышыну, қабақтың немесе көздің, беттің, тілдің айналасындағы ісіну, ентігу, қатты шаршағыштық және т. б.)</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кеудедегі қысылу, сырылдар.</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жарыққа сезімталдық, ұқсас препараттарға айқаспалы сезімталдық</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құлақтың шулауы, жедел лабиринтит</w:t>
      </w:r>
    </w:p>
    <w:p w:rsidR="00EC5A9D"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аритмия, жүрек жиі қағуы, тахикардия</w:t>
      </w:r>
    </w:p>
    <w:p w:rsidR="00004DC8" w:rsidRPr="004461E9" w:rsidRDefault="000D515F" w:rsidP="00EC5A9D">
      <w:pPr>
        <w:pStyle w:val="ac"/>
        <w:jc w:val="both"/>
        <w:rPr>
          <w:rFonts w:ascii="Times New Roman" w:hAnsi="Times New Roman"/>
          <w:sz w:val="28"/>
          <w:szCs w:val="28"/>
          <w:lang w:val="kk-KZ"/>
        </w:rPr>
      </w:pPr>
      <w:r w:rsidRPr="001D2F26">
        <w:rPr>
          <w:rFonts w:ascii="Times New Roman" w:hAnsi="Times New Roman"/>
          <w:sz w:val="28"/>
          <w:szCs w:val="28"/>
          <w:lang w:val="kk-KZ"/>
        </w:rPr>
        <w:t xml:space="preserve">- холестаз, гепатит немесе бауырмен байланысты басқа да проблемалар (іштің жоғарғы бөлігіндегі ауырсынуды немесе іштің ауырсынуын, </w:t>
      </w:r>
      <w:r w:rsidR="002A3A1C">
        <w:rPr>
          <w:rFonts w:ascii="Times New Roman" w:hAnsi="Times New Roman"/>
          <w:sz w:val="28"/>
          <w:szCs w:val="28"/>
          <w:lang w:val="kk-KZ"/>
        </w:rPr>
        <w:t>күңгірт несеп</w:t>
      </w:r>
      <w:r w:rsidR="00556887">
        <w:rPr>
          <w:rFonts w:ascii="Times New Roman" w:hAnsi="Times New Roman"/>
          <w:sz w:val="28"/>
          <w:szCs w:val="28"/>
          <w:lang w:val="kk-KZ"/>
        </w:rPr>
        <w:t xml:space="preserve">ті </w:t>
      </w:r>
      <w:r w:rsidR="002A3A1C">
        <w:rPr>
          <w:rFonts w:ascii="Times New Roman" w:hAnsi="Times New Roman"/>
          <w:sz w:val="28"/>
          <w:szCs w:val="28"/>
          <w:lang w:val="kk-KZ"/>
        </w:rPr>
        <w:t xml:space="preserve"> </w:t>
      </w:r>
      <w:r w:rsidRPr="001D2F26">
        <w:rPr>
          <w:rFonts w:ascii="Times New Roman" w:hAnsi="Times New Roman"/>
          <w:sz w:val="28"/>
          <w:szCs w:val="28"/>
          <w:lang w:val="kk-KZ"/>
        </w:rPr>
        <w:t>қоса)</w:t>
      </w:r>
    </w:p>
    <w:p w:rsidR="00EC5A9D" w:rsidRPr="004461E9" w:rsidRDefault="00EC5A9D" w:rsidP="00EC5A9D">
      <w:pPr>
        <w:pStyle w:val="ac"/>
        <w:jc w:val="both"/>
        <w:rPr>
          <w:rFonts w:ascii="Times New Roman" w:hAnsi="Times New Roman"/>
          <w:b/>
          <w:color w:val="000000"/>
          <w:sz w:val="28"/>
          <w:szCs w:val="28"/>
          <w:lang w:val="kk-KZ"/>
        </w:rPr>
      </w:pPr>
    </w:p>
    <w:p w:rsidR="00827BB2" w:rsidRPr="004461E9" w:rsidRDefault="000D515F" w:rsidP="00B67E67">
      <w:pPr>
        <w:pStyle w:val="ac"/>
        <w:jc w:val="both"/>
        <w:rPr>
          <w:rFonts w:ascii="Times New Roman" w:hAnsi="Times New Roman"/>
          <w:i/>
          <w:color w:val="000000"/>
          <w:sz w:val="28"/>
          <w:szCs w:val="28"/>
          <w:lang w:val="kk-KZ"/>
        </w:rPr>
      </w:pPr>
      <w:r w:rsidRPr="0099334A">
        <w:rPr>
          <w:rFonts w:ascii="Times New Roman" w:hAnsi="Times New Roman"/>
          <w:b/>
          <w:color w:val="000000"/>
          <w:sz w:val="28"/>
          <w:szCs w:val="28"/>
          <w:lang w:val="kk-KZ"/>
        </w:rPr>
        <w:t xml:space="preserve">Жағымсыз дәрілік реакциялар туындаған кезде медицина қызметкеріне, фармацевтика қызметкеріне немесе дәрілік </w:t>
      </w:r>
      <w:r w:rsidRPr="0099334A">
        <w:rPr>
          <w:rFonts w:ascii="Times New Roman" w:hAnsi="Times New Roman"/>
          <w:b/>
          <w:color w:val="000000"/>
          <w:sz w:val="28"/>
          <w:szCs w:val="28"/>
          <w:lang w:val="kk-KZ"/>
        </w:rPr>
        <w:lastRenderedPageBreak/>
        <w:t xml:space="preserve">препараттардың тиімсіздігі туралы хабарламаны қоса, дәрілік препараттарға жағымсыз реакциялар (әсерлер) бойынша ақпараттық деректер базасына тікелей жүгіну қажет </w:t>
      </w:r>
    </w:p>
    <w:p w:rsidR="006703A5" w:rsidRPr="004461E9" w:rsidRDefault="000D515F" w:rsidP="00B67E67">
      <w:pPr>
        <w:spacing w:after="0" w:line="240" w:lineRule="auto"/>
        <w:jc w:val="both"/>
        <w:rPr>
          <w:rFonts w:ascii="Times New Roman" w:hAnsi="Times New Roman"/>
          <w:sz w:val="28"/>
          <w:szCs w:val="28"/>
          <w:lang w:val="kk-KZ"/>
        </w:rPr>
      </w:pPr>
      <w:r w:rsidRPr="0099334A">
        <w:rPr>
          <w:rFonts w:ascii="Times New Roman" w:hAnsi="Times New Roman"/>
          <w:sz w:val="28"/>
          <w:szCs w:val="28"/>
          <w:lang w:val="kk-KZ"/>
        </w:rPr>
        <w:t>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ұлттық сараптау орталығы» ШЖҚ РМК</w:t>
      </w:r>
    </w:p>
    <w:p w:rsidR="006703A5" w:rsidRPr="0099334A" w:rsidRDefault="009F5A04" w:rsidP="00B67E67">
      <w:pPr>
        <w:keepNext/>
        <w:spacing w:after="0" w:line="240" w:lineRule="auto"/>
        <w:jc w:val="both"/>
        <w:rPr>
          <w:rFonts w:ascii="Times New Roman" w:hAnsi="Times New Roman"/>
          <w:sz w:val="28"/>
          <w:szCs w:val="28"/>
        </w:rPr>
      </w:pPr>
      <w:hyperlink r:id="rId11" w:history="1">
        <w:r w:rsidR="000D515F" w:rsidRPr="0099334A">
          <w:rPr>
            <w:rStyle w:val="af"/>
            <w:rFonts w:ascii="Times New Roman" w:hAnsi="Times New Roman"/>
            <w:sz w:val="28"/>
            <w:szCs w:val="28"/>
            <w:lang w:val="kk-KZ"/>
          </w:rPr>
          <w:t>http://www.ndda.kz</w:t>
        </w:r>
      </w:hyperlink>
    </w:p>
    <w:p w:rsidR="006703A5" w:rsidRPr="0099334A" w:rsidRDefault="006703A5" w:rsidP="00B67E67">
      <w:pPr>
        <w:pStyle w:val="ac"/>
        <w:jc w:val="both"/>
        <w:rPr>
          <w:rFonts w:ascii="Times New Roman" w:hAnsi="Times New Roman"/>
          <w:color w:val="000000"/>
          <w:sz w:val="28"/>
          <w:szCs w:val="28"/>
        </w:rPr>
      </w:pPr>
    </w:p>
    <w:p w:rsidR="000C2C4B" w:rsidRPr="0099334A" w:rsidRDefault="000D515F" w:rsidP="00B67E67">
      <w:pPr>
        <w:pStyle w:val="ac"/>
        <w:jc w:val="both"/>
        <w:rPr>
          <w:rFonts w:ascii="Times New Roman" w:eastAsia="Times New Roman" w:hAnsi="Times New Roman"/>
          <w:b/>
          <w:sz w:val="28"/>
          <w:szCs w:val="28"/>
          <w:lang w:eastAsia="ru-RU"/>
        </w:rPr>
      </w:pPr>
      <w:r w:rsidRPr="0099334A">
        <w:rPr>
          <w:rFonts w:ascii="Times New Roman" w:eastAsia="Times New Roman" w:hAnsi="Times New Roman"/>
          <w:b/>
          <w:sz w:val="28"/>
          <w:szCs w:val="28"/>
          <w:lang w:val="kk-KZ" w:eastAsia="ru-RU"/>
        </w:rPr>
        <w:t>Қосымша мәліметтер</w:t>
      </w:r>
    </w:p>
    <w:p w:rsidR="006B7A90" w:rsidRPr="0099334A" w:rsidRDefault="000D515F" w:rsidP="00B67E67">
      <w:pPr>
        <w:spacing w:after="0" w:line="240" w:lineRule="auto"/>
        <w:jc w:val="both"/>
        <w:rPr>
          <w:rFonts w:ascii="Times New Roman" w:hAnsi="Times New Roman"/>
          <w:i/>
          <w:sz w:val="28"/>
          <w:szCs w:val="28"/>
        </w:rPr>
      </w:pPr>
      <w:bookmarkStart w:id="4" w:name="2175220285"/>
      <w:r w:rsidRPr="0099334A">
        <w:rPr>
          <w:rFonts w:ascii="Times New Roman" w:eastAsia="Times New Roman" w:hAnsi="Times New Roman"/>
          <w:b/>
          <w:i/>
          <w:sz w:val="28"/>
          <w:szCs w:val="28"/>
          <w:lang w:val="kk-KZ" w:eastAsia="ru-RU"/>
        </w:rPr>
        <w:t xml:space="preserve">Дәрілік препараттың құрамы </w:t>
      </w:r>
    </w:p>
    <w:p w:rsidR="00D9039F" w:rsidRPr="0099334A" w:rsidRDefault="000D515F" w:rsidP="00D9039F">
      <w:pPr>
        <w:spacing w:after="0" w:line="240" w:lineRule="auto"/>
        <w:jc w:val="both"/>
        <w:rPr>
          <w:rFonts w:ascii="Times New Roman" w:eastAsia="TimesNewRomanPSMT" w:hAnsi="Times New Roman"/>
          <w:sz w:val="28"/>
          <w:szCs w:val="28"/>
          <w:lang w:eastAsia="ru-RU"/>
        </w:rPr>
      </w:pPr>
      <w:bookmarkStart w:id="5" w:name="2175220286"/>
      <w:bookmarkEnd w:id="4"/>
      <w:r w:rsidRPr="0099334A">
        <w:rPr>
          <w:rFonts w:ascii="Times New Roman" w:eastAsia="TimesNewRomanPSMT" w:hAnsi="Times New Roman"/>
          <w:sz w:val="28"/>
          <w:szCs w:val="28"/>
          <w:lang w:val="kk-KZ" w:eastAsia="ru-RU"/>
        </w:rPr>
        <w:t>Бір таблетканың құрамында</w:t>
      </w:r>
    </w:p>
    <w:p w:rsidR="00D9039F" w:rsidRPr="0099334A" w:rsidRDefault="000D515F" w:rsidP="00D9039F">
      <w:pPr>
        <w:spacing w:after="0" w:line="240" w:lineRule="auto"/>
        <w:jc w:val="both"/>
        <w:rPr>
          <w:rFonts w:ascii="Times New Roman" w:eastAsia="TimesNewRomanPSMT" w:hAnsi="Times New Roman"/>
          <w:sz w:val="28"/>
          <w:szCs w:val="28"/>
          <w:lang w:eastAsia="ru-RU"/>
        </w:rPr>
      </w:pPr>
      <w:r w:rsidRPr="0099334A">
        <w:rPr>
          <w:rFonts w:ascii="Times New Roman" w:eastAsia="TimesNewRomanPSMT" w:hAnsi="Times New Roman"/>
          <w:i/>
          <w:sz w:val="28"/>
          <w:szCs w:val="28"/>
          <w:lang w:val="kk-KZ" w:eastAsia="ru-RU"/>
        </w:rPr>
        <w:t>белсенді заттар:</w:t>
      </w:r>
      <w:r w:rsidRPr="0099334A">
        <w:rPr>
          <w:rFonts w:ascii="Times New Roman" w:eastAsia="TimesNewRomanPSMT" w:hAnsi="Times New Roman"/>
          <w:sz w:val="28"/>
          <w:szCs w:val="28"/>
          <w:lang w:val="kk-KZ" w:eastAsia="ru-RU"/>
        </w:rPr>
        <w:t xml:space="preserve"> </w:t>
      </w:r>
      <w:r w:rsidR="00FD498F" w:rsidRPr="0099334A">
        <w:rPr>
          <w:rFonts w:ascii="Times New Roman" w:eastAsia="TimesNewRomanPSMT" w:hAnsi="Times New Roman"/>
          <w:sz w:val="28"/>
          <w:szCs w:val="28"/>
          <w:lang w:val="kk-KZ" w:eastAsia="ru-RU"/>
        </w:rPr>
        <w:t xml:space="preserve">250,00 мг </w:t>
      </w:r>
      <w:r w:rsidRPr="0099334A">
        <w:rPr>
          <w:rFonts w:ascii="Times New Roman" w:eastAsia="TimesNewRomanPSMT" w:hAnsi="Times New Roman"/>
          <w:sz w:val="28"/>
          <w:szCs w:val="28"/>
          <w:lang w:val="kk-KZ" w:eastAsia="ru-RU"/>
        </w:rPr>
        <w:t xml:space="preserve">парацетамол, </w:t>
      </w:r>
      <w:r w:rsidR="00FD498F" w:rsidRPr="0099334A">
        <w:rPr>
          <w:rFonts w:ascii="Times New Roman" w:eastAsia="TimesNewRomanPSMT" w:hAnsi="Times New Roman"/>
          <w:sz w:val="28"/>
          <w:szCs w:val="28"/>
          <w:lang w:val="kk-KZ" w:eastAsia="ru-RU"/>
        </w:rPr>
        <w:t xml:space="preserve">3,00 мг </w:t>
      </w:r>
      <w:r w:rsidRPr="0099334A">
        <w:rPr>
          <w:rFonts w:ascii="Times New Roman" w:eastAsia="TimesNewRomanPSMT" w:hAnsi="Times New Roman"/>
          <w:sz w:val="28"/>
          <w:szCs w:val="28"/>
          <w:lang w:val="kk-KZ" w:eastAsia="ru-RU"/>
        </w:rPr>
        <w:t xml:space="preserve">хлорфенамин малеаты, </w:t>
      </w:r>
      <w:r w:rsidR="00FD498F" w:rsidRPr="0099334A">
        <w:rPr>
          <w:rFonts w:ascii="Times New Roman" w:eastAsia="TimesNewRomanPSMT" w:hAnsi="Times New Roman"/>
          <w:sz w:val="28"/>
          <w:szCs w:val="28"/>
          <w:lang w:val="kk-KZ" w:eastAsia="ru-RU"/>
        </w:rPr>
        <w:t xml:space="preserve">50,00 мг </w:t>
      </w:r>
      <w:r w:rsidRPr="0099334A">
        <w:rPr>
          <w:rFonts w:ascii="Times New Roman" w:eastAsia="TimesNewRomanPSMT" w:hAnsi="Times New Roman"/>
          <w:sz w:val="28"/>
          <w:szCs w:val="28"/>
          <w:lang w:val="kk-KZ" w:eastAsia="ru-RU"/>
        </w:rPr>
        <w:t xml:space="preserve">аскорбин қышқылы                                   </w:t>
      </w:r>
    </w:p>
    <w:p w:rsidR="00D9039F" w:rsidRPr="0099334A" w:rsidRDefault="000D515F" w:rsidP="00D9039F">
      <w:pPr>
        <w:spacing w:after="0" w:line="240" w:lineRule="auto"/>
        <w:jc w:val="both"/>
        <w:rPr>
          <w:rFonts w:ascii="Times New Roman" w:eastAsia="TimesNewRomanPSMT" w:hAnsi="Times New Roman"/>
          <w:sz w:val="28"/>
          <w:szCs w:val="28"/>
          <w:lang w:eastAsia="ru-RU"/>
        </w:rPr>
      </w:pPr>
      <w:r w:rsidRPr="0099334A">
        <w:rPr>
          <w:rFonts w:ascii="Times New Roman" w:eastAsia="TimesNewRomanPSMT" w:hAnsi="Times New Roman"/>
          <w:i/>
          <w:sz w:val="28"/>
          <w:szCs w:val="28"/>
          <w:lang w:val="kk-KZ" w:eastAsia="ru-RU"/>
        </w:rPr>
        <w:t>қосымша заттар:</w:t>
      </w:r>
      <w:r w:rsidRPr="0099334A">
        <w:rPr>
          <w:rFonts w:ascii="Times New Roman" w:eastAsia="TimesNewRomanPSMT" w:hAnsi="Times New Roman"/>
          <w:sz w:val="28"/>
          <w:szCs w:val="28"/>
          <w:lang w:val="kk-KZ" w:eastAsia="ru-RU"/>
        </w:rPr>
        <w:t xml:space="preserve"> натрий гидрокарбонаты, лимон қышқылы, сорбитол, повидон, натрий сахаринаты, натрий карбонаты, макрогол, кремнийдің қостотығы, "Қызыл жемістер"</w:t>
      </w:r>
      <w:r w:rsidR="00FD498F">
        <w:rPr>
          <w:rFonts w:ascii="Times New Roman" w:eastAsia="TimesNewRomanPSMT" w:hAnsi="Times New Roman"/>
          <w:sz w:val="28"/>
          <w:szCs w:val="28"/>
          <w:lang w:val="kk-KZ" w:eastAsia="ru-RU"/>
        </w:rPr>
        <w:t xml:space="preserve"> </w:t>
      </w:r>
      <w:r w:rsidRPr="0099334A">
        <w:rPr>
          <w:rFonts w:ascii="Times New Roman" w:eastAsia="TimesNewRomanPSMT" w:hAnsi="Times New Roman"/>
          <w:sz w:val="28"/>
          <w:szCs w:val="28"/>
          <w:lang w:val="kk-KZ" w:eastAsia="ru-RU"/>
        </w:rPr>
        <w:t>хош иіс</w:t>
      </w:r>
      <w:r w:rsidR="00FD498F">
        <w:rPr>
          <w:rFonts w:ascii="Times New Roman" w:eastAsia="TimesNewRomanPSMT" w:hAnsi="Times New Roman"/>
          <w:sz w:val="28"/>
          <w:szCs w:val="28"/>
          <w:lang w:val="kk-KZ" w:eastAsia="ru-RU"/>
        </w:rPr>
        <w:t xml:space="preserve">тендіргіш </w:t>
      </w:r>
      <w:r w:rsidRPr="0099334A">
        <w:rPr>
          <w:rFonts w:ascii="Times New Roman" w:eastAsia="TimesNewRomanPSMT" w:hAnsi="Times New Roman"/>
          <w:sz w:val="28"/>
          <w:szCs w:val="28"/>
          <w:lang w:val="kk-KZ" w:eastAsia="ru-RU"/>
        </w:rPr>
        <w:t>жеміс қоспасы.</w:t>
      </w:r>
    </w:p>
    <w:p w:rsidR="006B7A90" w:rsidRPr="0099334A" w:rsidRDefault="000D515F" w:rsidP="00D9039F">
      <w:pPr>
        <w:spacing w:after="0" w:line="240" w:lineRule="auto"/>
        <w:jc w:val="both"/>
        <w:rPr>
          <w:rFonts w:ascii="Times New Roman" w:eastAsia="Times New Roman" w:hAnsi="Times New Roman"/>
          <w:b/>
          <w:i/>
          <w:sz w:val="28"/>
          <w:szCs w:val="28"/>
          <w:lang w:eastAsia="ru-RU"/>
        </w:rPr>
      </w:pPr>
      <w:r w:rsidRPr="0099334A">
        <w:rPr>
          <w:rFonts w:ascii="Times New Roman" w:eastAsia="Times New Roman" w:hAnsi="Times New Roman"/>
          <w:b/>
          <w:i/>
          <w:sz w:val="28"/>
          <w:szCs w:val="28"/>
          <w:lang w:val="kk-KZ" w:eastAsia="ru-RU"/>
        </w:rPr>
        <w:t>Сыртқы түрінің, иісінің, дәмінің сипаттамасы</w:t>
      </w:r>
    </w:p>
    <w:p w:rsidR="00902518" w:rsidRPr="0099334A" w:rsidRDefault="000D515F" w:rsidP="00902518">
      <w:pPr>
        <w:pStyle w:val="ac"/>
        <w:jc w:val="both"/>
        <w:rPr>
          <w:rFonts w:ascii="Times New Roman" w:hAnsi="Times New Roman"/>
          <w:sz w:val="28"/>
          <w:szCs w:val="28"/>
        </w:rPr>
      </w:pPr>
      <w:bookmarkStart w:id="6" w:name="2175220287"/>
      <w:bookmarkEnd w:id="5"/>
      <w:r w:rsidRPr="0099334A">
        <w:rPr>
          <w:rFonts w:ascii="Times New Roman" w:hAnsi="Times New Roman"/>
          <w:sz w:val="28"/>
          <w:szCs w:val="28"/>
          <w:lang w:val="kk-KZ"/>
        </w:rPr>
        <w:t xml:space="preserve">Дөңгелек, жалпақ, </w:t>
      </w:r>
      <w:r w:rsidR="005532CF" w:rsidRPr="001003FA">
        <w:rPr>
          <w:rFonts w:ascii="Times New Roman" w:hAnsi="Times New Roman"/>
          <w:sz w:val="28"/>
          <w:szCs w:val="28"/>
          <w:lang w:val="kk-KZ"/>
        </w:rPr>
        <w:t>жиегі қиғашталған және  бір жақ бетінде бөлетін сызығы бар</w:t>
      </w:r>
      <w:r w:rsidRPr="0099334A">
        <w:rPr>
          <w:rFonts w:ascii="Times New Roman" w:hAnsi="Times New Roman"/>
          <w:sz w:val="28"/>
          <w:szCs w:val="28"/>
          <w:lang w:val="kk-KZ"/>
        </w:rPr>
        <w:t>, ретсіз орналасқан ақшылдау және күңгірттеу теңбілдер</w:t>
      </w:r>
      <w:r w:rsidR="004A017B">
        <w:rPr>
          <w:rFonts w:ascii="Times New Roman" w:hAnsi="Times New Roman"/>
          <w:sz w:val="28"/>
          <w:szCs w:val="28"/>
          <w:lang w:val="kk-KZ"/>
        </w:rPr>
        <w:t>і</w:t>
      </w:r>
      <w:r w:rsidRPr="0099334A">
        <w:rPr>
          <w:rFonts w:ascii="Times New Roman" w:hAnsi="Times New Roman"/>
          <w:sz w:val="28"/>
          <w:szCs w:val="28"/>
          <w:lang w:val="kk-KZ"/>
        </w:rPr>
        <w:t>мен, жеміс иісі бар қызғылт түсті таблеткалар.</w:t>
      </w:r>
    </w:p>
    <w:p w:rsidR="00DC1DB5" w:rsidRPr="0099334A" w:rsidRDefault="00DC1DB5" w:rsidP="00902518">
      <w:pPr>
        <w:pStyle w:val="ac"/>
        <w:jc w:val="both"/>
        <w:rPr>
          <w:rFonts w:ascii="Times New Roman" w:eastAsia="Times New Roman" w:hAnsi="Times New Roman"/>
          <w:b/>
          <w:sz w:val="28"/>
          <w:szCs w:val="28"/>
          <w:lang w:eastAsia="ru-RU"/>
        </w:rPr>
      </w:pPr>
    </w:p>
    <w:p w:rsidR="00C9308C" w:rsidRPr="0099334A" w:rsidRDefault="000D515F" w:rsidP="00902518">
      <w:pPr>
        <w:pStyle w:val="ac"/>
        <w:jc w:val="both"/>
        <w:rPr>
          <w:rFonts w:ascii="Times New Roman" w:eastAsia="Times New Roman" w:hAnsi="Times New Roman"/>
          <w:b/>
          <w:sz w:val="28"/>
          <w:szCs w:val="28"/>
          <w:lang w:eastAsia="ru-RU"/>
        </w:rPr>
      </w:pPr>
      <w:r w:rsidRPr="0099334A">
        <w:rPr>
          <w:rFonts w:ascii="Times New Roman" w:eastAsia="Times New Roman" w:hAnsi="Times New Roman"/>
          <w:b/>
          <w:sz w:val="28"/>
          <w:szCs w:val="28"/>
          <w:lang w:val="kk-KZ" w:eastAsia="ru-RU"/>
        </w:rPr>
        <w:t>Шығарылу түрі және қаптамасы</w:t>
      </w:r>
    </w:p>
    <w:p w:rsidR="00921C08" w:rsidRPr="001003FA" w:rsidRDefault="00921C08" w:rsidP="00921C08">
      <w:pPr>
        <w:spacing w:after="0" w:line="240" w:lineRule="auto"/>
        <w:jc w:val="both"/>
        <w:rPr>
          <w:rFonts w:ascii="Times New Roman" w:eastAsia="Microsoft Sans Serif" w:hAnsi="Times New Roman"/>
          <w:sz w:val="28"/>
          <w:szCs w:val="28"/>
          <w:lang w:val="kk-KZ" w:eastAsia="ru-RU" w:bidi="ru-RU"/>
        </w:rPr>
      </w:pPr>
      <w:r w:rsidRPr="001003FA">
        <w:rPr>
          <w:rFonts w:ascii="Times New Roman" w:eastAsia="Microsoft Sans Serif" w:hAnsi="Times New Roman"/>
          <w:sz w:val="28"/>
          <w:szCs w:val="28"/>
          <w:lang w:val="kk-KZ" w:eastAsia="ru-RU" w:bidi="ru-RU"/>
        </w:rPr>
        <w:t>Пластик пеналға 10 таблеткадан немесе баспалы алюминий фольгадан жасалған пішінді ұяшықсыз қаптамаға 6 таблеткадан салынған.</w:t>
      </w:r>
    </w:p>
    <w:p w:rsidR="00B67E67" w:rsidRPr="00921C08" w:rsidRDefault="00921C08" w:rsidP="00921C08">
      <w:pPr>
        <w:spacing w:after="0" w:line="240" w:lineRule="auto"/>
        <w:jc w:val="both"/>
        <w:rPr>
          <w:rFonts w:ascii="Times New Roman" w:eastAsia="Microsoft Sans Serif" w:hAnsi="Times New Roman"/>
          <w:sz w:val="28"/>
          <w:szCs w:val="28"/>
          <w:lang w:val="kk-KZ" w:eastAsia="ru-RU" w:bidi="ru-RU"/>
        </w:rPr>
      </w:pPr>
      <w:r w:rsidRPr="001003FA">
        <w:rPr>
          <w:rFonts w:ascii="Times New Roman" w:eastAsia="Microsoft Sans Serif" w:hAnsi="Times New Roman"/>
          <w:sz w:val="28"/>
          <w:szCs w:val="28"/>
          <w:lang w:val="kk-KZ" w:eastAsia="ru-RU" w:bidi="ru-RU"/>
        </w:rPr>
        <w:t xml:space="preserve">1 пеналдан немесе </w:t>
      </w:r>
      <w:r>
        <w:rPr>
          <w:rFonts w:ascii="Times New Roman" w:eastAsia="Microsoft Sans Serif" w:hAnsi="Times New Roman"/>
          <w:sz w:val="28"/>
          <w:szCs w:val="28"/>
          <w:lang w:val="kk-KZ" w:eastAsia="ru-RU" w:bidi="ru-RU"/>
        </w:rPr>
        <w:t xml:space="preserve">5 </w:t>
      </w:r>
      <w:r w:rsidRPr="001003FA">
        <w:rPr>
          <w:rFonts w:ascii="Times New Roman" w:eastAsia="Microsoft Sans Serif" w:hAnsi="Times New Roman"/>
          <w:sz w:val="28"/>
          <w:szCs w:val="28"/>
          <w:lang w:val="kk-KZ" w:eastAsia="ru-RU" w:bidi="ru-RU"/>
        </w:rPr>
        <w:t>пішінді  </w:t>
      </w:r>
      <w:r>
        <w:rPr>
          <w:rFonts w:ascii="Times New Roman" w:eastAsia="Microsoft Sans Serif" w:hAnsi="Times New Roman"/>
          <w:sz w:val="28"/>
          <w:szCs w:val="28"/>
          <w:lang w:val="kk-KZ" w:eastAsia="ru-RU" w:bidi="ru-RU"/>
        </w:rPr>
        <w:t xml:space="preserve">ұяшықсыз </w:t>
      </w:r>
      <w:r w:rsidRPr="001003FA">
        <w:rPr>
          <w:rFonts w:ascii="Times New Roman" w:eastAsia="Microsoft Sans Serif" w:hAnsi="Times New Roman"/>
          <w:sz w:val="28"/>
          <w:szCs w:val="28"/>
          <w:lang w:val="kk-KZ" w:eastAsia="ru-RU" w:bidi="ru-RU"/>
        </w:rPr>
        <w:t xml:space="preserve"> қаптамадан медициналық қолдану жөніндегі қазақ және орыс тілдеріндегі нұсқаулықпен бірге картон қорапшаға салынған</w:t>
      </w:r>
      <w:r w:rsidR="000D515F" w:rsidRPr="0099334A">
        <w:rPr>
          <w:rFonts w:ascii="Times New Roman" w:eastAsia="Microsoft Sans Serif" w:hAnsi="Times New Roman"/>
          <w:sz w:val="28"/>
          <w:szCs w:val="28"/>
          <w:lang w:val="kk-KZ" w:eastAsia="ru-RU" w:bidi="ru-RU"/>
        </w:rPr>
        <w:t>.</w:t>
      </w:r>
    </w:p>
    <w:p w:rsidR="00EA2E64" w:rsidRPr="00921C08" w:rsidRDefault="00EA2E64" w:rsidP="00EA2E64">
      <w:pPr>
        <w:spacing w:after="0" w:line="240" w:lineRule="auto"/>
        <w:jc w:val="both"/>
        <w:rPr>
          <w:rFonts w:ascii="Times New Roman" w:eastAsia="Times New Roman" w:hAnsi="Times New Roman"/>
          <w:b/>
          <w:sz w:val="28"/>
          <w:szCs w:val="28"/>
          <w:lang w:val="kk-KZ" w:eastAsia="ru-RU"/>
        </w:rPr>
      </w:pPr>
    </w:p>
    <w:p w:rsidR="00844CE8" w:rsidRPr="004A017B" w:rsidRDefault="000D515F" w:rsidP="00B67E67">
      <w:pPr>
        <w:spacing w:after="0" w:line="240" w:lineRule="auto"/>
        <w:jc w:val="both"/>
        <w:rPr>
          <w:rFonts w:ascii="Times New Roman" w:eastAsia="Times New Roman" w:hAnsi="Times New Roman"/>
          <w:b/>
          <w:sz w:val="28"/>
          <w:szCs w:val="28"/>
          <w:lang w:val="kk-KZ" w:eastAsia="ru-RU"/>
        </w:rPr>
      </w:pPr>
      <w:r w:rsidRPr="0099334A">
        <w:rPr>
          <w:rFonts w:ascii="Times New Roman" w:eastAsia="Times New Roman" w:hAnsi="Times New Roman"/>
          <w:b/>
          <w:sz w:val="28"/>
          <w:szCs w:val="28"/>
          <w:lang w:val="kk-KZ" w:eastAsia="ru-RU"/>
        </w:rPr>
        <w:t xml:space="preserve">Сақтау мерзімі </w:t>
      </w:r>
    </w:p>
    <w:p w:rsidR="00FC7E29" w:rsidRPr="004A017B" w:rsidRDefault="000D515F" w:rsidP="00FC7E29">
      <w:pPr>
        <w:spacing w:after="0" w:line="240" w:lineRule="auto"/>
        <w:jc w:val="both"/>
        <w:rPr>
          <w:rFonts w:ascii="Times New Roman" w:hAnsi="Times New Roman"/>
          <w:sz w:val="28"/>
          <w:szCs w:val="28"/>
          <w:lang w:val="kk-KZ" w:bidi="ru-RU"/>
        </w:rPr>
      </w:pPr>
      <w:bookmarkStart w:id="7" w:name="2175220288"/>
      <w:bookmarkEnd w:id="6"/>
      <w:r w:rsidRPr="0099334A">
        <w:rPr>
          <w:rFonts w:ascii="Times New Roman" w:hAnsi="Times New Roman"/>
          <w:sz w:val="28"/>
          <w:szCs w:val="28"/>
          <w:lang w:val="kk-KZ" w:bidi="ru-RU"/>
        </w:rPr>
        <w:t>3 жыл.</w:t>
      </w:r>
    </w:p>
    <w:p w:rsidR="00902518" w:rsidRPr="004A017B" w:rsidRDefault="000D515F" w:rsidP="00FC7E29">
      <w:pPr>
        <w:spacing w:after="0" w:line="240" w:lineRule="auto"/>
        <w:jc w:val="both"/>
        <w:rPr>
          <w:rFonts w:ascii="Times New Roman" w:hAnsi="Times New Roman"/>
          <w:sz w:val="28"/>
          <w:szCs w:val="28"/>
          <w:lang w:val="kk-KZ" w:bidi="ru-RU"/>
        </w:rPr>
      </w:pPr>
      <w:r w:rsidRPr="0099334A">
        <w:rPr>
          <w:rFonts w:ascii="Times New Roman" w:hAnsi="Times New Roman"/>
          <w:sz w:val="28"/>
          <w:szCs w:val="28"/>
          <w:lang w:val="kk-KZ" w:bidi="ru-RU"/>
        </w:rPr>
        <w:t>Жарамдылық мерзімі өткеннен кейін қолдануға болмайды!</w:t>
      </w:r>
    </w:p>
    <w:p w:rsidR="00FC7E29" w:rsidRPr="004A017B" w:rsidRDefault="00FC7E29" w:rsidP="00FC7E29">
      <w:pPr>
        <w:spacing w:after="0" w:line="240" w:lineRule="auto"/>
        <w:jc w:val="both"/>
        <w:rPr>
          <w:rFonts w:ascii="Times New Roman" w:eastAsia="Times New Roman" w:hAnsi="Times New Roman"/>
          <w:b/>
          <w:sz w:val="28"/>
          <w:szCs w:val="28"/>
          <w:lang w:val="kk-KZ" w:eastAsia="ru-RU"/>
        </w:rPr>
      </w:pPr>
    </w:p>
    <w:p w:rsidR="000E01AB" w:rsidRPr="0099334A" w:rsidRDefault="000D515F" w:rsidP="00B67E67">
      <w:pPr>
        <w:spacing w:after="0" w:line="240" w:lineRule="auto"/>
        <w:jc w:val="both"/>
        <w:rPr>
          <w:rFonts w:ascii="Times New Roman" w:eastAsia="Times New Roman" w:hAnsi="Times New Roman"/>
          <w:b/>
          <w:sz w:val="28"/>
          <w:szCs w:val="28"/>
          <w:lang w:eastAsia="ru-RU"/>
        </w:rPr>
      </w:pPr>
      <w:r w:rsidRPr="0099334A">
        <w:rPr>
          <w:rFonts w:ascii="Times New Roman" w:eastAsia="Times New Roman" w:hAnsi="Times New Roman"/>
          <w:b/>
          <w:sz w:val="28"/>
          <w:szCs w:val="28"/>
          <w:lang w:val="kk-KZ" w:eastAsia="ru-RU"/>
        </w:rPr>
        <w:t>Сақтау шарттары</w:t>
      </w:r>
    </w:p>
    <w:p w:rsidR="00B67E67" w:rsidRPr="0099334A" w:rsidRDefault="000D515F" w:rsidP="00B67E67">
      <w:pPr>
        <w:spacing w:after="0" w:line="240" w:lineRule="auto"/>
        <w:jc w:val="both"/>
        <w:rPr>
          <w:rFonts w:ascii="Times New Roman" w:hAnsi="Times New Roman"/>
          <w:sz w:val="28"/>
          <w:szCs w:val="28"/>
        </w:rPr>
      </w:pPr>
      <w:r w:rsidRPr="0099334A">
        <w:rPr>
          <w:rFonts w:ascii="Times New Roman" w:hAnsi="Times New Roman"/>
          <w:sz w:val="28"/>
          <w:szCs w:val="28"/>
          <w:lang w:val="kk-KZ"/>
        </w:rPr>
        <w:t>25</w:t>
      </w:r>
      <w:r w:rsidR="004A017B">
        <w:rPr>
          <w:rFonts w:ascii="Times New Roman" w:hAnsi="Times New Roman"/>
          <w:sz w:val="28"/>
          <w:szCs w:val="28"/>
          <w:lang w:val="kk-KZ"/>
        </w:rPr>
        <w:t xml:space="preserve"> </w:t>
      </w:r>
      <w:r w:rsidRPr="0099334A">
        <w:rPr>
          <w:rFonts w:ascii="Times New Roman" w:hAnsi="Times New Roman"/>
          <w:sz w:val="28"/>
          <w:szCs w:val="28"/>
          <w:lang w:val="kk-KZ"/>
        </w:rPr>
        <w:t xml:space="preserve">ºС-ден аспайтын температурада сақтау керек. </w:t>
      </w:r>
    </w:p>
    <w:p w:rsidR="00D14D61" w:rsidRPr="0099334A" w:rsidRDefault="000D515F" w:rsidP="00B67E67">
      <w:pPr>
        <w:spacing w:after="0" w:line="240" w:lineRule="auto"/>
        <w:jc w:val="both"/>
        <w:rPr>
          <w:rFonts w:ascii="Times New Roman" w:hAnsi="Times New Roman"/>
          <w:sz w:val="28"/>
          <w:szCs w:val="28"/>
        </w:rPr>
      </w:pPr>
      <w:r w:rsidRPr="0099334A">
        <w:rPr>
          <w:rFonts w:ascii="Times New Roman" w:hAnsi="Times New Roman"/>
          <w:sz w:val="28"/>
          <w:szCs w:val="28"/>
          <w:lang w:val="kk-KZ"/>
        </w:rPr>
        <w:t xml:space="preserve">Балалардың қолы жетпейтін жерде сақтау керек! </w:t>
      </w:r>
      <w:bookmarkStart w:id="8" w:name="2175220289"/>
      <w:bookmarkEnd w:id="7"/>
    </w:p>
    <w:bookmarkEnd w:id="8"/>
    <w:p w:rsidR="006B7A90" w:rsidRPr="0099334A" w:rsidRDefault="006B7A90" w:rsidP="00B67E67">
      <w:pPr>
        <w:pStyle w:val="ac"/>
        <w:jc w:val="both"/>
        <w:rPr>
          <w:rFonts w:ascii="Times New Roman" w:eastAsia="Times New Roman" w:hAnsi="Times New Roman"/>
          <w:sz w:val="28"/>
          <w:szCs w:val="28"/>
          <w:lang w:eastAsia="ru-RU"/>
        </w:rPr>
      </w:pPr>
    </w:p>
    <w:p w:rsidR="00B67E67" w:rsidRPr="0099334A" w:rsidRDefault="000D515F" w:rsidP="00B67E67">
      <w:pPr>
        <w:spacing w:after="0" w:line="240" w:lineRule="auto"/>
        <w:jc w:val="both"/>
        <w:rPr>
          <w:rFonts w:ascii="Times New Roman" w:hAnsi="Times New Roman"/>
          <w:color w:val="000000"/>
          <w:sz w:val="28"/>
          <w:szCs w:val="28"/>
        </w:rPr>
      </w:pPr>
      <w:r w:rsidRPr="0099334A">
        <w:rPr>
          <w:rFonts w:ascii="Times New Roman" w:hAnsi="Times New Roman"/>
          <w:b/>
          <w:color w:val="000000"/>
          <w:sz w:val="28"/>
          <w:szCs w:val="28"/>
          <w:lang w:val="kk-KZ"/>
        </w:rPr>
        <w:t xml:space="preserve">Дәріханалардан босатылу шарттары </w:t>
      </w:r>
    </w:p>
    <w:p w:rsidR="006C6558" w:rsidRPr="0099334A" w:rsidRDefault="000D515F" w:rsidP="00B67E67">
      <w:pPr>
        <w:spacing w:after="0" w:line="240" w:lineRule="auto"/>
        <w:jc w:val="both"/>
        <w:rPr>
          <w:rFonts w:ascii="Times New Roman" w:hAnsi="Times New Roman"/>
          <w:b/>
          <w:color w:val="000000"/>
          <w:sz w:val="28"/>
          <w:szCs w:val="28"/>
        </w:rPr>
      </w:pPr>
      <w:r w:rsidRPr="0099334A">
        <w:rPr>
          <w:rFonts w:ascii="Times New Roman" w:hAnsi="Times New Roman"/>
          <w:color w:val="000000"/>
          <w:sz w:val="28"/>
          <w:szCs w:val="28"/>
          <w:lang w:val="kk-KZ"/>
        </w:rPr>
        <w:t>Рецептісіз</w:t>
      </w:r>
    </w:p>
    <w:p w:rsidR="006C6558" w:rsidRPr="0099334A" w:rsidRDefault="006C6558" w:rsidP="00B67E67">
      <w:pPr>
        <w:spacing w:after="0" w:line="240" w:lineRule="auto"/>
        <w:jc w:val="both"/>
        <w:rPr>
          <w:rFonts w:ascii="Times New Roman" w:eastAsia="Times New Roman" w:hAnsi="Times New Roman"/>
          <w:b/>
          <w:sz w:val="28"/>
          <w:szCs w:val="28"/>
          <w:lang w:eastAsia="ru-RU"/>
        </w:rPr>
      </w:pPr>
    </w:p>
    <w:p w:rsidR="00B67E67" w:rsidRPr="0099334A" w:rsidRDefault="000D515F" w:rsidP="00B67E67">
      <w:pPr>
        <w:spacing w:after="0" w:line="240" w:lineRule="auto"/>
        <w:jc w:val="both"/>
        <w:rPr>
          <w:rFonts w:ascii="Times New Roman" w:eastAsia="Times New Roman" w:hAnsi="Times New Roman"/>
          <w:b/>
          <w:sz w:val="28"/>
          <w:szCs w:val="28"/>
          <w:lang w:eastAsia="ru-RU"/>
        </w:rPr>
      </w:pPr>
      <w:bookmarkStart w:id="9" w:name="_Hlk31364117"/>
      <w:r w:rsidRPr="0099334A">
        <w:rPr>
          <w:rFonts w:ascii="Times New Roman" w:eastAsia="Times New Roman" w:hAnsi="Times New Roman"/>
          <w:b/>
          <w:sz w:val="28"/>
          <w:szCs w:val="28"/>
          <w:lang w:val="kk-KZ" w:eastAsia="ru-RU"/>
        </w:rPr>
        <w:t xml:space="preserve">Өндіруші туралы мәлімет </w:t>
      </w:r>
    </w:p>
    <w:p w:rsidR="00481E0C" w:rsidRPr="0099334A" w:rsidRDefault="000D515F" w:rsidP="00481E0C">
      <w:pPr>
        <w:autoSpaceDE w:val="0"/>
        <w:autoSpaceDN w:val="0"/>
        <w:spacing w:after="0" w:line="240" w:lineRule="auto"/>
        <w:jc w:val="both"/>
        <w:rPr>
          <w:rFonts w:ascii="Times New Roman" w:hAnsi="Times New Roman"/>
          <w:sz w:val="28"/>
          <w:szCs w:val="28"/>
        </w:rPr>
      </w:pPr>
      <w:bookmarkStart w:id="10" w:name="_Hlk31364096"/>
      <w:bookmarkEnd w:id="9"/>
      <w:r w:rsidRPr="0099334A">
        <w:rPr>
          <w:rFonts w:ascii="Times New Roman" w:hAnsi="Times New Roman"/>
          <w:sz w:val="28"/>
          <w:szCs w:val="28"/>
          <w:lang w:val="kk-KZ"/>
        </w:rPr>
        <w:t>Натур Продукт Фарма Сп.з.о.о.,</w:t>
      </w:r>
    </w:p>
    <w:p w:rsidR="00481E0C" w:rsidRPr="0099334A" w:rsidRDefault="000D515F" w:rsidP="00481E0C">
      <w:pPr>
        <w:autoSpaceDE w:val="0"/>
        <w:autoSpaceDN w:val="0"/>
        <w:spacing w:after="0" w:line="240" w:lineRule="auto"/>
        <w:jc w:val="both"/>
        <w:rPr>
          <w:rFonts w:ascii="Times New Roman" w:hAnsi="Times New Roman"/>
          <w:sz w:val="28"/>
          <w:szCs w:val="28"/>
        </w:rPr>
      </w:pPr>
      <w:r w:rsidRPr="0099334A">
        <w:rPr>
          <w:rFonts w:ascii="Times New Roman" w:hAnsi="Times New Roman"/>
          <w:sz w:val="28"/>
          <w:szCs w:val="28"/>
          <w:lang w:val="kk-KZ"/>
        </w:rPr>
        <w:t>Подсточиско 30, 07-300, Острув Мазовецка, Польша</w:t>
      </w:r>
    </w:p>
    <w:p w:rsidR="00305E2E" w:rsidRPr="00305E2E" w:rsidRDefault="004A017B" w:rsidP="00305E2E">
      <w:pPr>
        <w:autoSpaceDE w:val="0"/>
        <w:autoSpaceDN w:val="0"/>
        <w:spacing w:after="0" w:line="240" w:lineRule="auto"/>
        <w:jc w:val="both"/>
        <w:rPr>
          <w:rFonts w:ascii="Times New Roman" w:hAnsi="Times New Roman"/>
          <w:sz w:val="28"/>
          <w:szCs w:val="28"/>
        </w:rPr>
      </w:pPr>
      <w:r>
        <w:rPr>
          <w:rFonts w:ascii="Times New Roman" w:hAnsi="Times New Roman"/>
          <w:sz w:val="28"/>
          <w:szCs w:val="28"/>
          <w:lang w:val="kk-KZ"/>
        </w:rPr>
        <w:t>Телефон</w:t>
      </w:r>
      <w:r w:rsidR="000D515F" w:rsidRPr="0099334A">
        <w:rPr>
          <w:rFonts w:ascii="Times New Roman" w:hAnsi="Times New Roman"/>
          <w:sz w:val="28"/>
          <w:szCs w:val="28"/>
          <w:lang w:val="kk-KZ"/>
        </w:rPr>
        <w:t>: +48 29 644 29 00, факс +48 29 745 39 95</w:t>
      </w:r>
    </w:p>
    <w:p w:rsidR="00A8662E" w:rsidRPr="002F0922" w:rsidRDefault="000D515F" w:rsidP="00305E2E">
      <w:pPr>
        <w:autoSpaceDE w:val="0"/>
        <w:autoSpaceDN w:val="0"/>
        <w:spacing w:after="0" w:line="240" w:lineRule="auto"/>
        <w:jc w:val="both"/>
        <w:rPr>
          <w:rFonts w:ascii="Times New Roman" w:hAnsi="Times New Roman"/>
          <w:sz w:val="28"/>
          <w:szCs w:val="28"/>
        </w:rPr>
      </w:pPr>
      <w:r w:rsidRPr="002F0922">
        <w:rPr>
          <w:rFonts w:ascii="Times New Roman" w:hAnsi="Times New Roman"/>
          <w:sz w:val="28"/>
          <w:szCs w:val="28"/>
          <w:lang w:val="kk-KZ"/>
        </w:rPr>
        <w:t>Электронды пошта: kontakt@np-pharma.pl</w:t>
      </w:r>
    </w:p>
    <w:p w:rsidR="00A8662E" w:rsidRPr="002F0922" w:rsidRDefault="00A8662E" w:rsidP="00B67E67">
      <w:pPr>
        <w:autoSpaceDE w:val="0"/>
        <w:autoSpaceDN w:val="0"/>
        <w:spacing w:after="0" w:line="240" w:lineRule="auto"/>
        <w:jc w:val="both"/>
        <w:rPr>
          <w:rFonts w:ascii="Times New Roman" w:hAnsi="Times New Roman"/>
          <w:sz w:val="28"/>
          <w:szCs w:val="28"/>
        </w:rPr>
      </w:pPr>
    </w:p>
    <w:p w:rsidR="00D76048" w:rsidRPr="002F0922" w:rsidRDefault="000D515F" w:rsidP="00B67E67">
      <w:pPr>
        <w:autoSpaceDE w:val="0"/>
        <w:autoSpaceDN w:val="0"/>
        <w:spacing w:after="0" w:line="240" w:lineRule="auto"/>
        <w:jc w:val="both"/>
        <w:rPr>
          <w:rFonts w:ascii="Times New Roman" w:eastAsia="Times New Roman" w:hAnsi="Times New Roman"/>
          <w:b/>
          <w:sz w:val="28"/>
          <w:szCs w:val="28"/>
          <w:lang w:eastAsia="ru-RU"/>
        </w:rPr>
      </w:pPr>
      <w:r w:rsidRPr="002F0922">
        <w:rPr>
          <w:rFonts w:ascii="Times New Roman" w:eastAsia="Times New Roman" w:hAnsi="Times New Roman"/>
          <w:b/>
          <w:sz w:val="28"/>
          <w:szCs w:val="28"/>
          <w:lang w:val="kk-KZ" w:eastAsia="ru-RU"/>
        </w:rPr>
        <w:t>Тіркеу куәлігінің ұстаушысы</w:t>
      </w:r>
    </w:p>
    <w:p w:rsidR="00B67E67" w:rsidRPr="002F0922" w:rsidRDefault="000D515F" w:rsidP="00B67E67">
      <w:pPr>
        <w:spacing w:after="0" w:line="240" w:lineRule="auto"/>
        <w:jc w:val="both"/>
        <w:rPr>
          <w:rFonts w:ascii="Times New Roman" w:hAnsi="Times New Roman"/>
          <w:sz w:val="28"/>
          <w:szCs w:val="28"/>
          <w:lang w:eastAsia="ru-RU"/>
        </w:rPr>
      </w:pPr>
      <w:bookmarkStart w:id="11" w:name="_Hlk28022028"/>
      <w:r w:rsidRPr="002F0922">
        <w:rPr>
          <w:rFonts w:ascii="Times New Roman" w:hAnsi="Times New Roman"/>
          <w:sz w:val="28"/>
          <w:szCs w:val="28"/>
          <w:lang w:val="kk-KZ" w:eastAsia="ru-RU"/>
        </w:rPr>
        <w:t>«Бауш Хелс» ЖШҚ</w:t>
      </w:r>
    </w:p>
    <w:p w:rsidR="00B67E67" w:rsidRPr="002F0922" w:rsidRDefault="000D515F" w:rsidP="00B67E67">
      <w:pPr>
        <w:spacing w:after="0" w:line="240" w:lineRule="auto"/>
        <w:jc w:val="both"/>
        <w:rPr>
          <w:rFonts w:ascii="Times New Roman" w:hAnsi="Times New Roman"/>
          <w:sz w:val="28"/>
          <w:szCs w:val="28"/>
          <w:lang w:eastAsia="ru-RU"/>
        </w:rPr>
      </w:pPr>
      <w:r w:rsidRPr="002F0922">
        <w:rPr>
          <w:rFonts w:ascii="Times New Roman" w:hAnsi="Times New Roman"/>
          <w:sz w:val="28"/>
          <w:szCs w:val="28"/>
          <w:lang w:val="kk-KZ" w:eastAsia="ru-RU"/>
        </w:rPr>
        <w:t xml:space="preserve">Ресей Федерациясы, 115162, Мәскеу қ., Шаболовка к-сі, 31 үй, 5 құр., </w:t>
      </w:r>
    </w:p>
    <w:p w:rsidR="00B67E67" w:rsidRPr="002F0922" w:rsidRDefault="000D515F" w:rsidP="00B67E67">
      <w:pPr>
        <w:spacing w:after="0" w:line="240" w:lineRule="auto"/>
        <w:jc w:val="both"/>
        <w:rPr>
          <w:rFonts w:ascii="Times New Roman" w:hAnsi="Times New Roman"/>
          <w:sz w:val="28"/>
          <w:szCs w:val="28"/>
          <w:lang w:eastAsia="ru-RU"/>
        </w:rPr>
      </w:pPr>
      <w:r w:rsidRPr="002F0922">
        <w:rPr>
          <w:rFonts w:ascii="Times New Roman" w:hAnsi="Times New Roman"/>
          <w:sz w:val="28"/>
          <w:szCs w:val="28"/>
          <w:lang w:val="kk-KZ" w:eastAsia="ru-RU"/>
        </w:rPr>
        <w:t>Тел. / факс: +7 495 510 2879</w:t>
      </w:r>
    </w:p>
    <w:p w:rsidR="00B67E67" w:rsidRPr="002F0922" w:rsidRDefault="000D515F" w:rsidP="00B67E67">
      <w:pPr>
        <w:spacing w:after="0" w:line="240" w:lineRule="auto"/>
        <w:jc w:val="both"/>
        <w:rPr>
          <w:rFonts w:ascii="Times New Roman" w:hAnsi="Times New Roman"/>
          <w:sz w:val="28"/>
          <w:szCs w:val="28"/>
          <w:lang w:eastAsia="ru-RU"/>
        </w:rPr>
      </w:pPr>
      <w:r w:rsidRPr="002F0922">
        <w:rPr>
          <w:rFonts w:ascii="Times New Roman" w:hAnsi="Times New Roman"/>
          <w:sz w:val="28"/>
          <w:szCs w:val="28"/>
          <w:lang w:val="kk-KZ"/>
        </w:rPr>
        <w:t xml:space="preserve">Электронды пошта: </w:t>
      </w:r>
      <w:hyperlink r:id="rId12" w:history="1">
        <w:r w:rsidRPr="002F0922">
          <w:rPr>
            <w:rStyle w:val="af"/>
            <w:rFonts w:ascii="Times New Roman" w:hAnsi="Times New Roman"/>
            <w:sz w:val="28"/>
            <w:szCs w:val="28"/>
            <w:lang w:val="kk-KZ" w:eastAsia="ru-RU"/>
          </w:rPr>
          <w:t>office.ru@bauschhealth.com</w:t>
        </w:r>
      </w:hyperlink>
    </w:p>
    <w:bookmarkEnd w:id="10"/>
    <w:p w:rsidR="00B67E67" w:rsidRPr="002F0922" w:rsidRDefault="00B67E67" w:rsidP="00B67E67">
      <w:pPr>
        <w:spacing w:after="0" w:line="240" w:lineRule="auto"/>
        <w:jc w:val="both"/>
        <w:rPr>
          <w:rFonts w:ascii="Times New Roman" w:hAnsi="Times New Roman"/>
          <w:sz w:val="28"/>
          <w:szCs w:val="28"/>
          <w:lang w:eastAsia="ru-RU"/>
        </w:rPr>
      </w:pPr>
    </w:p>
    <w:bookmarkEnd w:id="11"/>
    <w:p w:rsidR="00460316" w:rsidRPr="002F0922" w:rsidRDefault="000D515F" w:rsidP="00460316">
      <w:pPr>
        <w:spacing w:after="0" w:line="240" w:lineRule="auto"/>
        <w:jc w:val="both"/>
        <w:rPr>
          <w:rFonts w:ascii="Times New Roman" w:hAnsi="Times New Roman"/>
          <w:b/>
          <w:iCs/>
          <w:sz w:val="28"/>
          <w:szCs w:val="28"/>
          <w:lang w:val="kk-KZ"/>
        </w:rPr>
      </w:pPr>
      <w:r w:rsidRPr="002F0922">
        <w:rPr>
          <w:rFonts w:ascii="Times New Roman" w:hAnsi="Times New Roman"/>
          <w:b/>
          <w:iCs/>
          <w:sz w:val="28"/>
          <w:szCs w:val="28"/>
          <w:lang w:val="kk-KZ"/>
        </w:rPr>
        <w:t xml:space="preserve">Қазақстан Республикасының аумағында тұтынушылардан дәрілік заттардың сапасы жөніндегі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электрондық пошта)  </w:t>
      </w:r>
    </w:p>
    <w:p w:rsidR="00460316" w:rsidRPr="002F0922" w:rsidRDefault="000D515F" w:rsidP="00460316">
      <w:pPr>
        <w:spacing w:after="0" w:line="240" w:lineRule="auto"/>
        <w:jc w:val="both"/>
        <w:rPr>
          <w:rFonts w:ascii="Times New Roman" w:hAnsi="Times New Roman"/>
          <w:iCs/>
          <w:sz w:val="28"/>
          <w:szCs w:val="28"/>
          <w:lang w:val="kk-KZ"/>
        </w:rPr>
      </w:pPr>
      <w:r w:rsidRPr="002F0922">
        <w:rPr>
          <w:rFonts w:ascii="Times New Roman" w:hAnsi="Times New Roman"/>
          <w:iCs/>
          <w:sz w:val="28"/>
          <w:szCs w:val="28"/>
          <w:lang w:val="kk-KZ"/>
        </w:rPr>
        <w:t>«Бауш Хелс» ЖШС</w:t>
      </w:r>
    </w:p>
    <w:p w:rsidR="00460316" w:rsidRPr="002F0922" w:rsidRDefault="000D515F" w:rsidP="00460316">
      <w:pPr>
        <w:spacing w:after="0" w:line="240" w:lineRule="auto"/>
        <w:jc w:val="both"/>
        <w:rPr>
          <w:rFonts w:ascii="Times New Roman" w:hAnsi="Times New Roman"/>
          <w:iCs/>
          <w:sz w:val="28"/>
          <w:szCs w:val="28"/>
          <w:lang w:val="kk-KZ"/>
        </w:rPr>
      </w:pPr>
      <w:r w:rsidRPr="002F0922">
        <w:rPr>
          <w:rFonts w:ascii="Times New Roman" w:hAnsi="Times New Roman"/>
          <w:iCs/>
          <w:sz w:val="28"/>
          <w:szCs w:val="28"/>
          <w:lang w:val="kk-KZ"/>
        </w:rPr>
        <w:t>Қазақстан Республикасы, Алматы қ., A26T9G0, Қажы Мұқан к-сі, 22/5</w:t>
      </w:r>
    </w:p>
    <w:p w:rsidR="00460316" w:rsidRPr="002F0922" w:rsidRDefault="004A017B" w:rsidP="00460316">
      <w:pPr>
        <w:spacing w:after="0" w:line="240" w:lineRule="auto"/>
        <w:jc w:val="both"/>
        <w:rPr>
          <w:rFonts w:ascii="Times New Roman" w:hAnsi="Times New Roman"/>
          <w:iCs/>
          <w:sz w:val="28"/>
          <w:szCs w:val="28"/>
          <w:lang w:val="kk-KZ"/>
        </w:rPr>
      </w:pPr>
      <w:r>
        <w:rPr>
          <w:rFonts w:ascii="Times New Roman" w:hAnsi="Times New Roman"/>
          <w:iCs/>
          <w:sz w:val="28"/>
          <w:szCs w:val="28"/>
          <w:lang w:val="kk-KZ"/>
        </w:rPr>
        <w:t>Телефон</w:t>
      </w:r>
      <w:r w:rsidR="000D515F" w:rsidRPr="002F0922">
        <w:rPr>
          <w:rFonts w:ascii="Times New Roman" w:hAnsi="Times New Roman"/>
          <w:iCs/>
          <w:sz w:val="28"/>
          <w:szCs w:val="28"/>
          <w:lang w:val="kk-KZ"/>
        </w:rPr>
        <w:t xml:space="preserve"> + 7 727 3 111 516, факс +7 727 3 111 517</w:t>
      </w:r>
    </w:p>
    <w:p w:rsidR="003043BF" w:rsidRPr="002F0922" w:rsidRDefault="000D515F" w:rsidP="00460316">
      <w:pPr>
        <w:spacing w:after="0" w:line="240" w:lineRule="auto"/>
        <w:jc w:val="both"/>
        <w:rPr>
          <w:rFonts w:ascii="Times New Roman" w:hAnsi="Times New Roman"/>
          <w:color w:val="000000"/>
          <w:sz w:val="28"/>
          <w:szCs w:val="28"/>
        </w:rPr>
      </w:pPr>
      <w:r w:rsidRPr="002F0922">
        <w:rPr>
          <w:rFonts w:ascii="Times New Roman" w:hAnsi="Times New Roman"/>
          <w:iCs/>
          <w:sz w:val="28"/>
          <w:szCs w:val="28"/>
          <w:lang w:val="kk-KZ"/>
        </w:rPr>
        <w:t>Электронды пошта: office.kz@bauschhealth.com</w:t>
      </w:r>
    </w:p>
    <w:p w:rsidR="007E1A7B" w:rsidRPr="002F0922" w:rsidRDefault="007E1A7B" w:rsidP="00B67E67">
      <w:pPr>
        <w:spacing w:after="0" w:line="240" w:lineRule="auto"/>
        <w:jc w:val="both"/>
        <w:rPr>
          <w:rFonts w:ascii="Times New Roman" w:hAnsi="Times New Roman"/>
          <w:color w:val="000000"/>
          <w:sz w:val="28"/>
          <w:szCs w:val="28"/>
        </w:rPr>
      </w:pPr>
    </w:p>
    <w:p w:rsidR="007E1A7B" w:rsidRPr="002F0922" w:rsidRDefault="007E1A7B" w:rsidP="00B67E67">
      <w:pPr>
        <w:spacing w:after="0" w:line="240" w:lineRule="auto"/>
        <w:jc w:val="both"/>
        <w:rPr>
          <w:rFonts w:ascii="Times New Roman" w:hAnsi="Times New Roman"/>
          <w:color w:val="000000"/>
          <w:sz w:val="28"/>
          <w:szCs w:val="28"/>
        </w:rPr>
      </w:pPr>
    </w:p>
    <w:p w:rsidR="00844CE8" w:rsidRPr="002F0922" w:rsidRDefault="00844CE8" w:rsidP="00B67E67">
      <w:pPr>
        <w:pStyle w:val="ConsPlusNormal"/>
        <w:ind w:firstLine="540"/>
        <w:jc w:val="both"/>
        <w:rPr>
          <w:sz w:val="28"/>
          <w:szCs w:val="28"/>
        </w:rPr>
      </w:pPr>
      <w:bookmarkStart w:id="12" w:name="_GoBack"/>
      <w:bookmarkEnd w:id="12"/>
    </w:p>
    <w:sectPr w:rsidR="00844CE8" w:rsidRPr="002F0922" w:rsidSect="00F97B57">
      <w:headerReference w:type="default" r:id="rId13"/>
      <w:footerReference w:type="even"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A26" w:rsidRDefault="001C2A26">
      <w:pPr>
        <w:spacing w:after="0" w:line="240" w:lineRule="auto"/>
      </w:pPr>
      <w:r>
        <w:separator/>
      </w:r>
    </w:p>
  </w:endnote>
  <w:endnote w:type="continuationSeparator" w:id="0">
    <w:p w:rsidR="001C2A26" w:rsidRDefault="001C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2B" w:rsidRDefault="009F5A04"/>
  <w:p w:rsidR="006B6402" w:rsidRDefault="009F5A04">
    <w:r>
      <w:rPr>
        <w:rFonts w:ascii="Times New Roman" w:eastAsia="Times New Roman" w:hAnsi="Times New Roman"/>
      </w:rPr>
      <w:t>Шешімі: N033893</w:t>
    </w:r>
    <w:r>
      <w:rPr>
        <w:rFonts w:ascii="Times New Roman" w:eastAsia="Times New Roman" w:hAnsi="Times New Roman"/>
      </w:rPr>
      <w:br/>
      <w:t>Шешім тіркелген күні: 17.11.2020</w:t>
    </w:r>
    <w:r>
      <w:rPr>
        <w:rFonts w:ascii="Times New Roman" w:eastAsia="Times New Roman" w:hAnsi="Times New Roman"/>
      </w:rPr>
      <w:br/>
      <w:t xml:space="preserve">Мемлекеттік орган басшысының (немесе уәкілетті тұлғаның) тегі, аты, </w:t>
    </w:r>
    <w:r>
      <w:rPr>
        <w:rFonts w:ascii="Times New Roman" w:eastAsia="Times New Roman" w:hAnsi="Times New Roman"/>
      </w:rPr>
      <w:t>әкесінің аты (бар болса): Ахметниязова Л. М.</w:t>
    </w:r>
    <w:r>
      <w:rPr>
        <w:rFonts w:ascii="Times New Roman" w:eastAsia="Times New Roman" w:hAnsi="Times New Roman"/>
      </w:rPr>
      <w:br/>
      <w:t>(Тауарлар мен көрсетілген қызметтердің сапасы мен қауіпсіздігін бақылау комитеті)</w:t>
    </w:r>
    <w:r>
      <w:rPr>
        <w:rFonts w:ascii="Times New Roman" w:eastAsia="Times New Roman" w:hAnsi="Times New Roman"/>
      </w:rPr>
      <w:br/>
      <w:t xml:space="preserve">Осы құжат «Электронды құжат және электрондық цифрлы қол қою жөнінде» 2003 жылғы 7 қаңтардағы ҚРЗ 7-бабы 1-тармағына сәйкес қағаз </w:t>
    </w:r>
    <w:r>
      <w:rPr>
        <w:rFonts w:ascii="Times New Roman" w:eastAsia="Times New Roman" w:hAnsi="Times New Roman"/>
      </w:rPr>
      <w:t>түріндегі құжатқа тең</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2B" w:rsidRDefault="009F5A04"/>
  <w:p w:rsidR="006B6402" w:rsidRDefault="009F5A04">
    <w:r>
      <w:rPr>
        <w:rFonts w:ascii="Times New Roman" w:eastAsia="Times New Roman" w:hAnsi="Times New Roman"/>
      </w:rPr>
      <w:t>Шешімі: N033893</w:t>
    </w:r>
    <w:r>
      <w:rPr>
        <w:rFonts w:ascii="Times New Roman" w:eastAsia="Times New Roman" w:hAnsi="Times New Roman"/>
      </w:rPr>
      <w:br/>
      <w:t>Шешім тіркелген күні: 17.11.2020</w:t>
    </w:r>
    <w:r>
      <w:rPr>
        <w:rFonts w:ascii="Times New Roman" w:eastAsia="Times New Roman" w:hAnsi="Times New Roman"/>
      </w:rPr>
      <w:br/>
      <w:t>Мемлекеттік орган басшысының (немесе уәкілетті тұлғаның) тегі, аты, әкесінің аты (бар болса): Ахметниязова Л. М.</w:t>
    </w:r>
    <w:r>
      <w:rPr>
        <w:rFonts w:ascii="Times New Roman" w:eastAsia="Times New Roman" w:hAnsi="Times New Roman"/>
      </w:rPr>
      <w:br/>
      <w:t>(Тауарлар мен көрсетілген қызметтердің сапасы мен қауіпсіздігін бақылау</w:t>
    </w:r>
    <w:r>
      <w:rPr>
        <w:rFonts w:ascii="Times New Roman" w:eastAsia="Times New Roman" w:hAnsi="Times New Roman"/>
      </w:rPr>
      <w:t xml:space="preserve"> комитеті)</w:t>
    </w:r>
    <w:r>
      <w:rPr>
        <w:rFonts w:ascii="Times New Roman" w:eastAsia="Times New Roman" w:hAnsi="Times New Roman"/>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A26" w:rsidRDefault="001C2A26">
      <w:pPr>
        <w:spacing w:after="0" w:line="240" w:lineRule="auto"/>
      </w:pPr>
      <w:r>
        <w:separator/>
      </w:r>
    </w:p>
  </w:footnote>
  <w:footnote w:type="continuationSeparator" w:id="0">
    <w:p w:rsidR="001C2A26" w:rsidRDefault="001C2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5FC" w:rsidRDefault="000D515F">
    <w:pPr>
      <w:pStyle w:val="af1"/>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6099175</wp:posOffset>
              </wp:positionH>
              <wp:positionV relativeFrom="paragraph">
                <wp:posOffset>618998</wp:posOffset>
              </wp:positionV>
              <wp:extent cx="381000" cy="3742246"/>
              <wp:effectExtent l="0" t="0" r="0" b="0"/>
              <wp:wrapNone/>
              <wp:docPr id="3" name="Поле 3"/>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20C14" w:rsidRPr="00B20C14" w:rsidRDefault="000D515F">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80.25pt;margin-top:48.75pt;width:30pt;height:29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" filled="f" stroked="f" strokeweight=".5pt">
              <v:textbox style="layout-flow:vertical;mso-layout-flow-alt:bottom-to-top">
                <w:txbxContent>
                  <w:p w:rsidR="00B20C14" w:rsidRPr="00B20C14" w:rsidRDefault="000D515F">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20C14" w:rsidRPr="00B20C14" w:rsidRDefault="00B20C14">
                          <w:pPr>
                            <w:rPr>
                              <w:rFonts w:ascii="Times New Roman" w:hAnsi="Times New Roman"/>
                              <w:color w:val="0C0000"/>
                              <w:sz w:val="14"/>
                            </w:rPr>
                          </w:pP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anchor>
          </w:drawing>
        </mc:Choice>
        <mc:Fallback>
          <w:pict>
            <v:shape id="Поле 1" o:spid="_x0000_s1027" type="#_x0000_t202" style="position:absolute;margin-left:480.25pt;margin-top:48.7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" filled="f" stroked="f" strokeweight=".5pt">
              <v:textbox style="layout-flow:vertical;mso-layout-flow-alt:bottom-to-top">
                <w:txbxContent>
                  <w:p w:rsidR="00B20C14" w:rsidRPr="00B20C14" w:rsidRDefault="00B20C14">
                    <w:pPr>
                      <w:rPr>
                        <w:rFonts w:ascii="Times New Roman" w:hAnsi="Times New Roman"/>
                        <w:color w:val="0C0000"/>
                        <w:sz w:val="14"/>
                      </w:rPr>
                    </w:pPr>
                  </w:p>
                </w:txbxContent>
              </v:textbox>
            </v:shape>
          </w:pict>
        </mc:Fallback>
      </mc:AlternateContent>
    </w:r>
    <w:r w:rsidR="00E87E2C">
      <w:rPr>
        <w:noProof/>
        <w:lang w:eastAsia="ru-RU"/>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0D515F">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494.4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" filled="f" stroked="f" strokeweight=".5pt">
              <v:textbox style="layout-flow:vertical;mso-layout-flow-alt:bottom-to-top">
                <w:txbxContent>
                  <w:p w:rsidR="00D275FC" w:rsidRPr="00D275FC" w:rsidRDefault="000D515F">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3C54"/>
    <w:multiLevelType w:val="hybridMultilevel"/>
    <w:tmpl w:val="8FCC01C8"/>
    <w:lvl w:ilvl="0" w:tplc="495CCB6C">
      <w:numFmt w:val="bullet"/>
      <w:lvlText w:val="–"/>
      <w:lvlJc w:val="left"/>
      <w:pPr>
        <w:ind w:left="720" w:hanging="360"/>
      </w:pPr>
      <w:rPr>
        <w:rFonts w:ascii="Times New Roman" w:eastAsia="Times New Roman" w:hAnsi="Times New Roman" w:cs="Times New Roman" w:hint="default"/>
      </w:rPr>
    </w:lvl>
    <w:lvl w:ilvl="1" w:tplc="6C182E94" w:tentative="1">
      <w:start w:val="1"/>
      <w:numFmt w:val="bullet"/>
      <w:lvlText w:val="o"/>
      <w:lvlJc w:val="left"/>
      <w:pPr>
        <w:ind w:left="1440" w:hanging="360"/>
      </w:pPr>
      <w:rPr>
        <w:rFonts w:ascii="Courier New" w:hAnsi="Courier New" w:cs="Courier New" w:hint="default"/>
      </w:rPr>
    </w:lvl>
    <w:lvl w:ilvl="2" w:tplc="43684352" w:tentative="1">
      <w:start w:val="1"/>
      <w:numFmt w:val="bullet"/>
      <w:lvlText w:val=""/>
      <w:lvlJc w:val="left"/>
      <w:pPr>
        <w:ind w:left="2160" w:hanging="360"/>
      </w:pPr>
      <w:rPr>
        <w:rFonts w:ascii="Wingdings" w:hAnsi="Wingdings" w:hint="default"/>
      </w:rPr>
    </w:lvl>
    <w:lvl w:ilvl="3" w:tplc="FE78FF16" w:tentative="1">
      <w:start w:val="1"/>
      <w:numFmt w:val="bullet"/>
      <w:lvlText w:val=""/>
      <w:lvlJc w:val="left"/>
      <w:pPr>
        <w:ind w:left="2880" w:hanging="360"/>
      </w:pPr>
      <w:rPr>
        <w:rFonts w:ascii="Symbol" w:hAnsi="Symbol" w:hint="default"/>
      </w:rPr>
    </w:lvl>
    <w:lvl w:ilvl="4" w:tplc="7F381A70" w:tentative="1">
      <w:start w:val="1"/>
      <w:numFmt w:val="bullet"/>
      <w:lvlText w:val="o"/>
      <w:lvlJc w:val="left"/>
      <w:pPr>
        <w:ind w:left="3600" w:hanging="360"/>
      </w:pPr>
      <w:rPr>
        <w:rFonts w:ascii="Courier New" w:hAnsi="Courier New" w:cs="Courier New" w:hint="default"/>
      </w:rPr>
    </w:lvl>
    <w:lvl w:ilvl="5" w:tplc="927C1506" w:tentative="1">
      <w:start w:val="1"/>
      <w:numFmt w:val="bullet"/>
      <w:lvlText w:val=""/>
      <w:lvlJc w:val="left"/>
      <w:pPr>
        <w:ind w:left="4320" w:hanging="360"/>
      </w:pPr>
      <w:rPr>
        <w:rFonts w:ascii="Wingdings" w:hAnsi="Wingdings" w:hint="default"/>
      </w:rPr>
    </w:lvl>
    <w:lvl w:ilvl="6" w:tplc="C3A88570" w:tentative="1">
      <w:start w:val="1"/>
      <w:numFmt w:val="bullet"/>
      <w:lvlText w:val=""/>
      <w:lvlJc w:val="left"/>
      <w:pPr>
        <w:ind w:left="5040" w:hanging="360"/>
      </w:pPr>
      <w:rPr>
        <w:rFonts w:ascii="Symbol" w:hAnsi="Symbol" w:hint="default"/>
      </w:rPr>
    </w:lvl>
    <w:lvl w:ilvl="7" w:tplc="B9C67F58" w:tentative="1">
      <w:start w:val="1"/>
      <w:numFmt w:val="bullet"/>
      <w:lvlText w:val="o"/>
      <w:lvlJc w:val="left"/>
      <w:pPr>
        <w:ind w:left="5760" w:hanging="360"/>
      </w:pPr>
      <w:rPr>
        <w:rFonts w:ascii="Courier New" w:hAnsi="Courier New" w:cs="Courier New" w:hint="default"/>
      </w:rPr>
    </w:lvl>
    <w:lvl w:ilvl="8" w:tplc="D8C2137C"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CB229068">
      <w:numFmt w:val="bullet"/>
      <w:lvlText w:val="–"/>
      <w:lvlJc w:val="left"/>
      <w:pPr>
        <w:ind w:left="720" w:hanging="360"/>
      </w:pPr>
      <w:rPr>
        <w:rFonts w:ascii="Times New Roman" w:eastAsia="Times New Roman" w:hAnsi="Times New Roman" w:cs="Times New Roman" w:hint="default"/>
      </w:rPr>
    </w:lvl>
    <w:lvl w:ilvl="1" w:tplc="598E300C" w:tentative="1">
      <w:start w:val="1"/>
      <w:numFmt w:val="bullet"/>
      <w:lvlText w:val="o"/>
      <w:lvlJc w:val="left"/>
      <w:pPr>
        <w:ind w:left="1440" w:hanging="360"/>
      </w:pPr>
      <w:rPr>
        <w:rFonts w:ascii="Courier New" w:hAnsi="Courier New" w:cs="Courier New" w:hint="default"/>
      </w:rPr>
    </w:lvl>
    <w:lvl w:ilvl="2" w:tplc="AC6C5778" w:tentative="1">
      <w:start w:val="1"/>
      <w:numFmt w:val="bullet"/>
      <w:lvlText w:val=""/>
      <w:lvlJc w:val="left"/>
      <w:pPr>
        <w:ind w:left="2160" w:hanging="360"/>
      </w:pPr>
      <w:rPr>
        <w:rFonts w:ascii="Wingdings" w:hAnsi="Wingdings" w:hint="default"/>
      </w:rPr>
    </w:lvl>
    <w:lvl w:ilvl="3" w:tplc="09C62DD6" w:tentative="1">
      <w:start w:val="1"/>
      <w:numFmt w:val="bullet"/>
      <w:lvlText w:val=""/>
      <w:lvlJc w:val="left"/>
      <w:pPr>
        <w:ind w:left="2880" w:hanging="360"/>
      </w:pPr>
      <w:rPr>
        <w:rFonts w:ascii="Symbol" w:hAnsi="Symbol" w:hint="default"/>
      </w:rPr>
    </w:lvl>
    <w:lvl w:ilvl="4" w:tplc="BDDE6FEC" w:tentative="1">
      <w:start w:val="1"/>
      <w:numFmt w:val="bullet"/>
      <w:lvlText w:val="o"/>
      <w:lvlJc w:val="left"/>
      <w:pPr>
        <w:ind w:left="3600" w:hanging="360"/>
      </w:pPr>
      <w:rPr>
        <w:rFonts w:ascii="Courier New" w:hAnsi="Courier New" w:cs="Courier New" w:hint="default"/>
      </w:rPr>
    </w:lvl>
    <w:lvl w:ilvl="5" w:tplc="4C9C7F08" w:tentative="1">
      <w:start w:val="1"/>
      <w:numFmt w:val="bullet"/>
      <w:lvlText w:val=""/>
      <w:lvlJc w:val="left"/>
      <w:pPr>
        <w:ind w:left="4320" w:hanging="360"/>
      </w:pPr>
      <w:rPr>
        <w:rFonts w:ascii="Wingdings" w:hAnsi="Wingdings" w:hint="default"/>
      </w:rPr>
    </w:lvl>
    <w:lvl w:ilvl="6" w:tplc="BA862996" w:tentative="1">
      <w:start w:val="1"/>
      <w:numFmt w:val="bullet"/>
      <w:lvlText w:val=""/>
      <w:lvlJc w:val="left"/>
      <w:pPr>
        <w:ind w:left="5040" w:hanging="360"/>
      </w:pPr>
      <w:rPr>
        <w:rFonts w:ascii="Symbol" w:hAnsi="Symbol" w:hint="default"/>
      </w:rPr>
    </w:lvl>
    <w:lvl w:ilvl="7" w:tplc="AD4A94D2" w:tentative="1">
      <w:start w:val="1"/>
      <w:numFmt w:val="bullet"/>
      <w:lvlText w:val="o"/>
      <w:lvlJc w:val="left"/>
      <w:pPr>
        <w:ind w:left="5760" w:hanging="360"/>
      </w:pPr>
      <w:rPr>
        <w:rFonts w:ascii="Courier New" w:hAnsi="Courier New" w:cs="Courier New" w:hint="default"/>
      </w:rPr>
    </w:lvl>
    <w:lvl w:ilvl="8" w:tplc="B966362E"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10BECBFA">
      <w:numFmt w:val="bullet"/>
      <w:lvlText w:val=""/>
      <w:lvlJc w:val="left"/>
      <w:pPr>
        <w:ind w:left="420" w:hanging="360"/>
      </w:pPr>
      <w:rPr>
        <w:rFonts w:ascii="Symbol" w:eastAsia="Times New Roman" w:hAnsi="Symbol" w:cs="Times New Roman" w:hint="default"/>
      </w:rPr>
    </w:lvl>
    <w:lvl w:ilvl="1" w:tplc="BAB2B5F4" w:tentative="1">
      <w:start w:val="1"/>
      <w:numFmt w:val="bullet"/>
      <w:lvlText w:val="o"/>
      <w:lvlJc w:val="left"/>
      <w:pPr>
        <w:tabs>
          <w:tab w:val="num" w:pos="1440"/>
        </w:tabs>
        <w:ind w:left="1440" w:hanging="360"/>
      </w:pPr>
      <w:rPr>
        <w:rFonts w:ascii="Courier New" w:hAnsi="Courier New" w:cs="Courier New" w:hint="default"/>
      </w:rPr>
    </w:lvl>
    <w:lvl w:ilvl="2" w:tplc="090EB0E0" w:tentative="1">
      <w:start w:val="1"/>
      <w:numFmt w:val="bullet"/>
      <w:lvlText w:val=""/>
      <w:lvlJc w:val="left"/>
      <w:pPr>
        <w:tabs>
          <w:tab w:val="num" w:pos="2160"/>
        </w:tabs>
        <w:ind w:left="2160" w:hanging="360"/>
      </w:pPr>
      <w:rPr>
        <w:rFonts w:ascii="Wingdings" w:hAnsi="Wingdings" w:hint="default"/>
      </w:rPr>
    </w:lvl>
    <w:lvl w:ilvl="3" w:tplc="F44EFEA0" w:tentative="1">
      <w:start w:val="1"/>
      <w:numFmt w:val="bullet"/>
      <w:lvlText w:val=""/>
      <w:lvlJc w:val="left"/>
      <w:pPr>
        <w:tabs>
          <w:tab w:val="num" w:pos="2880"/>
        </w:tabs>
        <w:ind w:left="2880" w:hanging="360"/>
      </w:pPr>
      <w:rPr>
        <w:rFonts w:ascii="Symbol" w:hAnsi="Symbol" w:hint="default"/>
      </w:rPr>
    </w:lvl>
    <w:lvl w:ilvl="4" w:tplc="F4C4B708" w:tentative="1">
      <w:start w:val="1"/>
      <w:numFmt w:val="bullet"/>
      <w:lvlText w:val="o"/>
      <w:lvlJc w:val="left"/>
      <w:pPr>
        <w:tabs>
          <w:tab w:val="num" w:pos="3600"/>
        </w:tabs>
        <w:ind w:left="3600" w:hanging="360"/>
      </w:pPr>
      <w:rPr>
        <w:rFonts w:ascii="Courier New" w:hAnsi="Courier New" w:cs="Courier New" w:hint="default"/>
      </w:rPr>
    </w:lvl>
    <w:lvl w:ilvl="5" w:tplc="245AD7E8" w:tentative="1">
      <w:start w:val="1"/>
      <w:numFmt w:val="bullet"/>
      <w:lvlText w:val=""/>
      <w:lvlJc w:val="left"/>
      <w:pPr>
        <w:tabs>
          <w:tab w:val="num" w:pos="4320"/>
        </w:tabs>
        <w:ind w:left="4320" w:hanging="360"/>
      </w:pPr>
      <w:rPr>
        <w:rFonts w:ascii="Wingdings" w:hAnsi="Wingdings" w:hint="default"/>
      </w:rPr>
    </w:lvl>
    <w:lvl w:ilvl="6" w:tplc="5CC4372E" w:tentative="1">
      <w:start w:val="1"/>
      <w:numFmt w:val="bullet"/>
      <w:lvlText w:val=""/>
      <w:lvlJc w:val="left"/>
      <w:pPr>
        <w:tabs>
          <w:tab w:val="num" w:pos="5040"/>
        </w:tabs>
        <w:ind w:left="5040" w:hanging="360"/>
      </w:pPr>
      <w:rPr>
        <w:rFonts w:ascii="Symbol" w:hAnsi="Symbol" w:hint="default"/>
      </w:rPr>
    </w:lvl>
    <w:lvl w:ilvl="7" w:tplc="4DF6639E" w:tentative="1">
      <w:start w:val="1"/>
      <w:numFmt w:val="bullet"/>
      <w:lvlText w:val="o"/>
      <w:lvlJc w:val="left"/>
      <w:pPr>
        <w:tabs>
          <w:tab w:val="num" w:pos="5760"/>
        </w:tabs>
        <w:ind w:left="5760" w:hanging="360"/>
      </w:pPr>
      <w:rPr>
        <w:rFonts w:ascii="Courier New" w:hAnsi="Courier New" w:cs="Courier New" w:hint="default"/>
      </w:rPr>
    </w:lvl>
    <w:lvl w:ilvl="8" w:tplc="17CC5D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76D1D"/>
    <w:multiLevelType w:val="hybridMultilevel"/>
    <w:tmpl w:val="63309D12"/>
    <w:lvl w:ilvl="0" w:tplc="62CA48A6">
      <w:numFmt w:val="bullet"/>
      <w:lvlText w:val=""/>
      <w:lvlJc w:val="left"/>
      <w:pPr>
        <w:ind w:left="420" w:hanging="360"/>
      </w:pPr>
      <w:rPr>
        <w:rFonts w:ascii="Symbol" w:eastAsia="Times New Roman" w:hAnsi="Symbol" w:cs="Times New Roman" w:hint="default"/>
      </w:rPr>
    </w:lvl>
    <w:lvl w:ilvl="1" w:tplc="7FE85E48" w:tentative="1">
      <w:start w:val="1"/>
      <w:numFmt w:val="bullet"/>
      <w:lvlText w:val="o"/>
      <w:lvlJc w:val="left"/>
      <w:pPr>
        <w:tabs>
          <w:tab w:val="num" w:pos="1440"/>
        </w:tabs>
        <w:ind w:left="1440" w:hanging="360"/>
      </w:pPr>
      <w:rPr>
        <w:rFonts w:ascii="Courier New" w:hAnsi="Courier New" w:cs="Courier New" w:hint="default"/>
      </w:rPr>
    </w:lvl>
    <w:lvl w:ilvl="2" w:tplc="88B2755E" w:tentative="1">
      <w:start w:val="1"/>
      <w:numFmt w:val="bullet"/>
      <w:lvlText w:val=""/>
      <w:lvlJc w:val="left"/>
      <w:pPr>
        <w:tabs>
          <w:tab w:val="num" w:pos="2160"/>
        </w:tabs>
        <w:ind w:left="2160" w:hanging="360"/>
      </w:pPr>
      <w:rPr>
        <w:rFonts w:ascii="Wingdings" w:hAnsi="Wingdings" w:hint="default"/>
      </w:rPr>
    </w:lvl>
    <w:lvl w:ilvl="3" w:tplc="05E8DD78" w:tentative="1">
      <w:start w:val="1"/>
      <w:numFmt w:val="bullet"/>
      <w:lvlText w:val=""/>
      <w:lvlJc w:val="left"/>
      <w:pPr>
        <w:tabs>
          <w:tab w:val="num" w:pos="2880"/>
        </w:tabs>
        <w:ind w:left="2880" w:hanging="360"/>
      </w:pPr>
      <w:rPr>
        <w:rFonts w:ascii="Symbol" w:hAnsi="Symbol" w:hint="default"/>
      </w:rPr>
    </w:lvl>
    <w:lvl w:ilvl="4" w:tplc="FA426410" w:tentative="1">
      <w:start w:val="1"/>
      <w:numFmt w:val="bullet"/>
      <w:lvlText w:val="o"/>
      <w:lvlJc w:val="left"/>
      <w:pPr>
        <w:tabs>
          <w:tab w:val="num" w:pos="3600"/>
        </w:tabs>
        <w:ind w:left="3600" w:hanging="360"/>
      </w:pPr>
      <w:rPr>
        <w:rFonts w:ascii="Courier New" w:hAnsi="Courier New" w:cs="Courier New" w:hint="default"/>
      </w:rPr>
    </w:lvl>
    <w:lvl w:ilvl="5" w:tplc="4290F7A4" w:tentative="1">
      <w:start w:val="1"/>
      <w:numFmt w:val="bullet"/>
      <w:lvlText w:val=""/>
      <w:lvlJc w:val="left"/>
      <w:pPr>
        <w:tabs>
          <w:tab w:val="num" w:pos="4320"/>
        </w:tabs>
        <w:ind w:left="4320" w:hanging="360"/>
      </w:pPr>
      <w:rPr>
        <w:rFonts w:ascii="Wingdings" w:hAnsi="Wingdings" w:hint="default"/>
      </w:rPr>
    </w:lvl>
    <w:lvl w:ilvl="6" w:tplc="F0884AB8" w:tentative="1">
      <w:start w:val="1"/>
      <w:numFmt w:val="bullet"/>
      <w:lvlText w:val=""/>
      <w:lvlJc w:val="left"/>
      <w:pPr>
        <w:tabs>
          <w:tab w:val="num" w:pos="5040"/>
        </w:tabs>
        <w:ind w:left="5040" w:hanging="360"/>
      </w:pPr>
      <w:rPr>
        <w:rFonts w:ascii="Symbol" w:hAnsi="Symbol" w:hint="default"/>
      </w:rPr>
    </w:lvl>
    <w:lvl w:ilvl="7" w:tplc="C1A8F408" w:tentative="1">
      <w:start w:val="1"/>
      <w:numFmt w:val="bullet"/>
      <w:lvlText w:val="o"/>
      <w:lvlJc w:val="left"/>
      <w:pPr>
        <w:tabs>
          <w:tab w:val="num" w:pos="5760"/>
        </w:tabs>
        <w:ind w:left="5760" w:hanging="360"/>
      </w:pPr>
      <w:rPr>
        <w:rFonts w:ascii="Courier New" w:hAnsi="Courier New" w:cs="Courier New" w:hint="default"/>
      </w:rPr>
    </w:lvl>
    <w:lvl w:ilvl="8" w:tplc="82EE89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25B9"/>
    <w:multiLevelType w:val="hybridMultilevel"/>
    <w:tmpl w:val="A3E62FA8"/>
    <w:lvl w:ilvl="0" w:tplc="18F48F3E">
      <w:start w:val="1"/>
      <w:numFmt w:val="bullet"/>
      <w:lvlText w:val=""/>
      <w:lvlJc w:val="left"/>
      <w:pPr>
        <w:ind w:left="720" w:hanging="360"/>
      </w:pPr>
      <w:rPr>
        <w:rFonts w:ascii="Symbol" w:hAnsi="Symbol" w:hint="default"/>
      </w:rPr>
    </w:lvl>
    <w:lvl w:ilvl="1" w:tplc="D68E9BFA">
      <w:start w:val="1"/>
      <w:numFmt w:val="bullet"/>
      <w:lvlText w:val="o"/>
      <w:lvlJc w:val="left"/>
      <w:pPr>
        <w:ind w:left="1440" w:hanging="360"/>
      </w:pPr>
      <w:rPr>
        <w:rFonts w:ascii="Courier New" w:hAnsi="Courier New" w:cs="Courier New" w:hint="default"/>
      </w:rPr>
    </w:lvl>
    <w:lvl w:ilvl="2" w:tplc="33FA73F2" w:tentative="1">
      <w:start w:val="1"/>
      <w:numFmt w:val="bullet"/>
      <w:lvlText w:val=""/>
      <w:lvlJc w:val="left"/>
      <w:pPr>
        <w:ind w:left="2160" w:hanging="360"/>
      </w:pPr>
      <w:rPr>
        <w:rFonts w:ascii="Wingdings" w:hAnsi="Wingdings" w:hint="default"/>
      </w:rPr>
    </w:lvl>
    <w:lvl w:ilvl="3" w:tplc="735ACC2C" w:tentative="1">
      <w:start w:val="1"/>
      <w:numFmt w:val="bullet"/>
      <w:lvlText w:val=""/>
      <w:lvlJc w:val="left"/>
      <w:pPr>
        <w:ind w:left="2880" w:hanging="360"/>
      </w:pPr>
      <w:rPr>
        <w:rFonts w:ascii="Symbol" w:hAnsi="Symbol" w:hint="default"/>
      </w:rPr>
    </w:lvl>
    <w:lvl w:ilvl="4" w:tplc="572A73C4" w:tentative="1">
      <w:start w:val="1"/>
      <w:numFmt w:val="bullet"/>
      <w:lvlText w:val="o"/>
      <w:lvlJc w:val="left"/>
      <w:pPr>
        <w:ind w:left="3600" w:hanging="360"/>
      </w:pPr>
      <w:rPr>
        <w:rFonts w:ascii="Courier New" w:hAnsi="Courier New" w:cs="Courier New" w:hint="default"/>
      </w:rPr>
    </w:lvl>
    <w:lvl w:ilvl="5" w:tplc="C00653E0" w:tentative="1">
      <w:start w:val="1"/>
      <w:numFmt w:val="bullet"/>
      <w:lvlText w:val=""/>
      <w:lvlJc w:val="left"/>
      <w:pPr>
        <w:ind w:left="4320" w:hanging="360"/>
      </w:pPr>
      <w:rPr>
        <w:rFonts w:ascii="Wingdings" w:hAnsi="Wingdings" w:hint="default"/>
      </w:rPr>
    </w:lvl>
    <w:lvl w:ilvl="6" w:tplc="406E20B4" w:tentative="1">
      <w:start w:val="1"/>
      <w:numFmt w:val="bullet"/>
      <w:lvlText w:val=""/>
      <w:lvlJc w:val="left"/>
      <w:pPr>
        <w:ind w:left="5040" w:hanging="360"/>
      </w:pPr>
      <w:rPr>
        <w:rFonts w:ascii="Symbol" w:hAnsi="Symbol" w:hint="default"/>
      </w:rPr>
    </w:lvl>
    <w:lvl w:ilvl="7" w:tplc="EC148354" w:tentative="1">
      <w:start w:val="1"/>
      <w:numFmt w:val="bullet"/>
      <w:lvlText w:val="o"/>
      <w:lvlJc w:val="left"/>
      <w:pPr>
        <w:ind w:left="5760" w:hanging="360"/>
      </w:pPr>
      <w:rPr>
        <w:rFonts w:ascii="Courier New" w:hAnsi="Courier New" w:cs="Courier New" w:hint="default"/>
      </w:rPr>
    </w:lvl>
    <w:lvl w:ilvl="8" w:tplc="BCCA4AC4" w:tentative="1">
      <w:start w:val="1"/>
      <w:numFmt w:val="bullet"/>
      <w:lvlText w:val=""/>
      <w:lvlJc w:val="left"/>
      <w:pPr>
        <w:ind w:left="6480" w:hanging="360"/>
      </w:pPr>
      <w:rPr>
        <w:rFonts w:ascii="Wingdings" w:hAnsi="Wingdings" w:hint="default"/>
      </w:rPr>
    </w:lvl>
  </w:abstractNum>
  <w:abstractNum w:abstractNumId="5" w15:restartNumberingAfterBreak="0">
    <w:nsid w:val="1E555E55"/>
    <w:multiLevelType w:val="hybridMultilevel"/>
    <w:tmpl w:val="72E41BCA"/>
    <w:lvl w:ilvl="0" w:tplc="561243E4">
      <w:numFmt w:val="bullet"/>
      <w:lvlText w:val=""/>
      <w:lvlJc w:val="left"/>
      <w:pPr>
        <w:ind w:left="420" w:hanging="360"/>
      </w:pPr>
      <w:rPr>
        <w:rFonts w:ascii="Symbol" w:eastAsia="Times New Roman" w:hAnsi="Symbol" w:cs="Times New Roman" w:hint="default"/>
      </w:rPr>
    </w:lvl>
    <w:lvl w:ilvl="1" w:tplc="E348EB2E" w:tentative="1">
      <w:start w:val="1"/>
      <w:numFmt w:val="bullet"/>
      <w:lvlText w:val="o"/>
      <w:lvlJc w:val="left"/>
      <w:pPr>
        <w:tabs>
          <w:tab w:val="num" w:pos="1440"/>
        </w:tabs>
        <w:ind w:left="1440" w:hanging="360"/>
      </w:pPr>
      <w:rPr>
        <w:rFonts w:ascii="Courier New" w:hAnsi="Courier New" w:cs="Courier New" w:hint="default"/>
      </w:rPr>
    </w:lvl>
    <w:lvl w:ilvl="2" w:tplc="CCD224B4" w:tentative="1">
      <w:start w:val="1"/>
      <w:numFmt w:val="bullet"/>
      <w:lvlText w:val=""/>
      <w:lvlJc w:val="left"/>
      <w:pPr>
        <w:tabs>
          <w:tab w:val="num" w:pos="2160"/>
        </w:tabs>
        <w:ind w:left="2160" w:hanging="360"/>
      </w:pPr>
      <w:rPr>
        <w:rFonts w:ascii="Wingdings" w:hAnsi="Wingdings" w:hint="default"/>
      </w:rPr>
    </w:lvl>
    <w:lvl w:ilvl="3" w:tplc="9A46EAF0" w:tentative="1">
      <w:start w:val="1"/>
      <w:numFmt w:val="bullet"/>
      <w:lvlText w:val=""/>
      <w:lvlJc w:val="left"/>
      <w:pPr>
        <w:tabs>
          <w:tab w:val="num" w:pos="2880"/>
        </w:tabs>
        <w:ind w:left="2880" w:hanging="360"/>
      </w:pPr>
      <w:rPr>
        <w:rFonts w:ascii="Symbol" w:hAnsi="Symbol" w:hint="default"/>
      </w:rPr>
    </w:lvl>
    <w:lvl w:ilvl="4" w:tplc="816A1DBC" w:tentative="1">
      <w:start w:val="1"/>
      <w:numFmt w:val="bullet"/>
      <w:lvlText w:val="o"/>
      <w:lvlJc w:val="left"/>
      <w:pPr>
        <w:tabs>
          <w:tab w:val="num" w:pos="3600"/>
        </w:tabs>
        <w:ind w:left="3600" w:hanging="360"/>
      </w:pPr>
      <w:rPr>
        <w:rFonts w:ascii="Courier New" w:hAnsi="Courier New" w:cs="Courier New" w:hint="default"/>
      </w:rPr>
    </w:lvl>
    <w:lvl w:ilvl="5" w:tplc="F8AA42CA" w:tentative="1">
      <w:start w:val="1"/>
      <w:numFmt w:val="bullet"/>
      <w:lvlText w:val=""/>
      <w:lvlJc w:val="left"/>
      <w:pPr>
        <w:tabs>
          <w:tab w:val="num" w:pos="4320"/>
        </w:tabs>
        <w:ind w:left="4320" w:hanging="360"/>
      </w:pPr>
      <w:rPr>
        <w:rFonts w:ascii="Wingdings" w:hAnsi="Wingdings" w:hint="default"/>
      </w:rPr>
    </w:lvl>
    <w:lvl w:ilvl="6" w:tplc="ADAA00C4" w:tentative="1">
      <w:start w:val="1"/>
      <w:numFmt w:val="bullet"/>
      <w:lvlText w:val=""/>
      <w:lvlJc w:val="left"/>
      <w:pPr>
        <w:tabs>
          <w:tab w:val="num" w:pos="5040"/>
        </w:tabs>
        <w:ind w:left="5040" w:hanging="360"/>
      </w:pPr>
      <w:rPr>
        <w:rFonts w:ascii="Symbol" w:hAnsi="Symbol" w:hint="default"/>
      </w:rPr>
    </w:lvl>
    <w:lvl w:ilvl="7" w:tplc="BE345310" w:tentative="1">
      <w:start w:val="1"/>
      <w:numFmt w:val="bullet"/>
      <w:lvlText w:val="o"/>
      <w:lvlJc w:val="left"/>
      <w:pPr>
        <w:tabs>
          <w:tab w:val="num" w:pos="5760"/>
        </w:tabs>
        <w:ind w:left="5760" w:hanging="360"/>
      </w:pPr>
      <w:rPr>
        <w:rFonts w:ascii="Courier New" w:hAnsi="Courier New" w:cs="Courier New" w:hint="default"/>
      </w:rPr>
    </w:lvl>
    <w:lvl w:ilvl="8" w:tplc="27E03FB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95314"/>
    <w:multiLevelType w:val="hybridMultilevel"/>
    <w:tmpl w:val="F3884292"/>
    <w:lvl w:ilvl="0" w:tplc="8D8000FA">
      <w:numFmt w:val="bullet"/>
      <w:lvlText w:val="–"/>
      <w:lvlJc w:val="left"/>
      <w:pPr>
        <w:ind w:left="720" w:hanging="360"/>
      </w:pPr>
      <w:rPr>
        <w:rFonts w:ascii="Times New Roman" w:eastAsia="Times New Roman" w:hAnsi="Times New Roman" w:cs="Times New Roman" w:hint="default"/>
      </w:rPr>
    </w:lvl>
    <w:lvl w:ilvl="1" w:tplc="C2D04212" w:tentative="1">
      <w:start w:val="1"/>
      <w:numFmt w:val="bullet"/>
      <w:lvlText w:val="o"/>
      <w:lvlJc w:val="left"/>
      <w:pPr>
        <w:ind w:left="1440" w:hanging="360"/>
      </w:pPr>
      <w:rPr>
        <w:rFonts w:ascii="Courier New" w:hAnsi="Courier New" w:cs="Courier New" w:hint="default"/>
      </w:rPr>
    </w:lvl>
    <w:lvl w:ilvl="2" w:tplc="34BEE6AA" w:tentative="1">
      <w:start w:val="1"/>
      <w:numFmt w:val="bullet"/>
      <w:lvlText w:val=""/>
      <w:lvlJc w:val="left"/>
      <w:pPr>
        <w:ind w:left="2160" w:hanging="360"/>
      </w:pPr>
      <w:rPr>
        <w:rFonts w:ascii="Wingdings" w:hAnsi="Wingdings" w:hint="default"/>
      </w:rPr>
    </w:lvl>
    <w:lvl w:ilvl="3" w:tplc="CD9A1478" w:tentative="1">
      <w:start w:val="1"/>
      <w:numFmt w:val="bullet"/>
      <w:lvlText w:val=""/>
      <w:lvlJc w:val="left"/>
      <w:pPr>
        <w:ind w:left="2880" w:hanging="360"/>
      </w:pPr>
      <w:rPr>
        <w:rFonts w:ascii="Symbol" w:hAnsi="Symbol" w:hint="default"/>
      </w:rPr>
    </w:lvl>
    <w:lvl w:ilvl="4" w:tplc="A14C54C2" w:tentative="1">
      <w:start w:val="1"/>
      <w:numFmt w:val="bullet"/>
      <w:lvlText w:val="o"/>
      <w:lvlJc w:val="left"/>
      <w:pPr>
        <w:ind w:left="3600" w:hanging="360"/>
      </w:pPr>
      <w:rPr>
        <w:rFonts w:ascii="Courier New" w:hAnsi="Courier New" w:cs="Courier New" w:hint="default"/>
      </w:rPr>
    </w:lvl>
    <w:lvl w:ilvl="5" w:tplc="F7B43A1C" w:tentative="1">
      <w:start w:val="1"/>
      <w:numFmt w:val="bullet"/>
      <w:lvlText w:val=""/>
      <w:lvlJc w:val="left"/>
      <w:pPr>
        <w:ind w:left="4320" w:hanging="360"/>
      </w:pPr>
      <w:rPr>
        <w:rFonts w:ascii="Wingdings" w:hAnsi="Wingdings" w:hint="default"/>
      </w:rPr>
    </w:lvl>
    <w:lvl w:ilvl="6" w:tplc="D6889C0A" w:tentative="1">
      <w:start w:val="1"/>
      <w:numFmt w:val="bullet"/>
      <w:lvlText w:val=""/>
      <w:lvlJc w:val="left"/>
      <w:pPr>
        <w:ind w:left="5040" w:hanging="360"/>
      </w:pPr>
      <w:rPr>
        <w:rFonts w:ascii="Symbol" w:hAnsi="Symbol" w:hint="default"/>
      </w:rPr>
    </w:lvl>
    <w:lvl w:ilvl="7" w:tplc="C16E32CA" w:tentative="1">
      <w:start w:val="1"/>
      <w:numFmt w:val="bullet"/>
      <w:lvlText w:val="o"/>
      <w:lvlJc w:val="left"/>
      <w:pPr>
        <w:ind w:left="5760" w:hanging="360"/>
      </w:pPr>
      <w:rPr>
        <w:rFonts w:ascii="Courier New" w:hAnsi="Courier New" w:cs="Courier New" w:hint="default"/>
      </w:rPr>
    </w:lvl>
    <w:lvl w:ilvl="8" w:tplc="D78E2156" w:tentative="1">
      <w:start w:val="1"/>
      <w:numFmt w:val="bullet"/>
      <w:lvlText w:val=""/>
      <w:lvlJc w:val="left"/>
      <w:pPr>
        <w:ind w:left="6480" w:hanging="360"/>
      </w:pPr>
      <w:rPr>
        <w:rFonts w:ascii="Wingdings" w:hAnsi="Wingdings" w:hint="default"/>
      </w:rPr>
    </w:lvl>
  </w:abstractNum>
  <w:abstractNum w:abstractNumId="7" w15:restartNumberingAfterBreak="0">
    <w:nsid w:val="2A1E72D8"/>
    <w:multiLevelType w:val="hybridMultilevel"/>
    <w:tmpl w:val="52B2D602"/>
    <w:lvl w:ilvl="0" w:tplc="C9623BC8">
      <w:start w:val="1"/>
      <w:numFmt w:val="bullet"/>
      <w:lvlText w:val=""/>
      <w:lvlJc w:val="left"/>
      <w:pPr>
        <w:ind w:left="720" w:hanging="360"/>
      </w:pPr>
      <w:rPr>
        <w:rFonts w:ascii="Symbol" w:hAnsi="Symbol" w:hint="default"/>
      </w:rPr>
    </w:lvl>
    <w:lvl w:ilvl="1" w:tplc="CFFEC46E" w:tentative="1">
      <w:start w:val="1"/>
      <w:numFmt w:val="bullet"/>
      <w:lvlText w:val="o"/>
      <w:lvlJc w:val="left"/>
      <w:pPr>
        <w:ind w:left="1440" w:hanging="360"/>
      </w:pPr>
      <w:rPr>
        <w:rFonts w:ascii="Courier New" w:hAnsi="Courier New" w:cs="Courier New" w:hint="default"/>
      </w:rPr>
    </w:lvl>
    <w:lvl w:ilvl="2" w:tplc="217CDC68" w:tentative="1">
      <w:start w:val="1"/>
      <w:numFmt w:val="bullet"/>
      <w:lvlText w:val=""/>
      <w:lvlJc w:val="left"/>
      <w:pPr>
        <w:ind w:left="2160" w:hanging="360"/>
      </w:pPr>
      <w:rPr>
        <w:rFonts w:ascii="Wingdings" w:hAnsi="Wingdings" w:hint="default"/>
      </w:rPr>
    </w:lvl>
    <w:lvl w:ilvl="3" w:tplc="0394B6A2" w:tentative="1">
      <w:start w:val="1"/>
      <w:numFmt w:val="bullet"/>
      <w:lvlText w:val=""/>
      <w:lvlJc w:val="left"/>
      <w:pPr>
        <w:ind w:left="2880" w:hanging="360"/>
      </w:pPr>
      <w:rPr>
        <w:rFonts w:ascii="Symbol" w:hAnsi="Symbol" w:hint="default"/>
      </w:rPr>
    </w:lvl>
    <w:lvl w:ilvl="4" w:tplc="15B2CF84" w:tentative="1">
      <w:start w:val="1"/>
      <w:numFmt w:val="bullet"/>
      <w:lvlText w:val="o"/>
      <w:lvlJc w:val="left"/>
      <w:pPr>
        <w:ind w:left="3600" w:hanging="360"/>
      </w:pPr>
      <w:rPr>
        <w:rFonts w:ascii="Courier New" w:hAnsi="Courier New" w:cs="Courier New" w:hint="default"/>
      </w:rPr>
    </w:lvl>
    <w:lvl w:ilvl="5" w:tplc="A4FCE448" w:tentative="1">
      <w:start w:val="1"/>
      <w:numFmt w:val="bullet"/>
      <w:lvlText w:val=""/>
      <w:lvlJc w:val="left"/>
      <w:pPr>
        <w:ind w:left="4320" w:hanging="360"/>
      </w:pPr>
      <w:rPr>
        <w:rFonts w:ascii="Wingdings" w:hAnsi="Wingdings" w:hint="default"/>
      </w:rPr>
    </w:lvl>
    <w:lvl w:ilvl="6" w:tplc="2A24EFE0" w:tentative="1">
      <w:start w:val="1"/>
      <w:numFmt w:val="bullet"/>
      <w:lvlText w:val=""/>
      <w:lvlJc w:val="left"/>
      <w:pPr>
        <w:ind w:left="5040" w:hanging="360"/>
      </w:pPr>
      <w:rPr>
        <w:rFonts w:ascii="Symbol" w:hAnsi="Symbol" w:hint="default"/>
      </w:rPr>
    </w:lvl>
    <w:lvl w:ilvl="7" w:tplc="1362E67E" w:tentative="1">
      <w:start w:val="1"/>
      <w:numFmt w:val="bullet"/>
      <w:lvlText w:val="o"/>
      <w:lvlJc w:val="left"/>
      <w:pPr>
        <w:ind w:left="5760" w:hanging="360"/>
      </w:pPr>
      <w:rPr>
        <w:rFonts w:ascii="Courier New" w:hAnsi="Courier New" w:cs="Courier New" w:hint="default"/>
      </w:rPr>
    </w:lvl>
    <w:lvl w:ilvl="8" w:tplc="EB3CE2D4" w:tentative="1">
      <w:start w:val="1"/>
      <w:numFmt w:val="bullet"/>
      <w:lvlText w:val=""/>
      <w:lvlJc w:val="left"/>
      <w:pPr>
        <w:ind w:left="6480" w:hanging="360"/>
      </w:pPr>
      <w:rPr>
        <w:rFonts w:ascii="Wingdings" w:hAnsi="Wingdings" w:hint="default"/>
      </w:rPr>
    </w:lvl>
  </w:abstractNum>
  <w:abstractNum w:abstractNumId="8" w15:restartNumberingAfterBreak="0">
    <w:nsid w:val="2B145ABD"/>
    <w:multiLevelType w:val="hybridMultilevel"/>
    <w:tmpl w:val="9A88FD54"/>
    <w:lvl w:ilvl="0" w:tplc="8DAC7850">
      <w:start w:val="1"/>
      <w:numFmt w:val="bullet"/>
      <w:lvlText w:val=""/>
      <w:lvlJc w:val="left"/>
      <w:pPr>
        <w:ind w:left="720" w:hanging="360"/>
      </w:pPr>
      <w:rPr>
        <w:rFonts w:ascii="Symbol" w:hAnsi="Symbol" w:hint="default"/>
      </w:rPr>
    </w:lvl>
    <w:lvl w:ilvl="1" w:tplc="2B361140" w:tentative="1">
      <w:start w:val="1"/>
      <w:numFmt w:val="bullet"/>
      <w:lvlText w:val="o"/>
      <w:lvlJc w:val="left"/>
      <w:pPr>
        <w:ind w:left="1440" w:hanging="360"/>
      </w:pPr>
      <w:rPr>
        <w:rFonts w:ascii="Courier New" w:hAnsi="Courier New" w:cs="Courier New" w:hint="default"/>
      </w:rPr>
    </w:lvl>
    <w:lvl w:ilvl="2" w:tplc="36282060" w:tentative="1">
      <w:start w:val="1"/>
      <w:numFmt w:val="bullet"/>
      <w:lvlText w:val=""/>
      <w:lvlJc w:val="left"/>
      <w:pPr>
        <w:ind w:left="2160" w:hanging="360"/>
      </w:pPr>
      <w:rPr>
        <w:rFonts w:ascii="Wingdings" w:hAnsi="Wingdings" w:hint="default"/>
      </w:rPr>
    </w:lvl>
    <w:lvl w:ilvl="3" w:tplc="5EF08394" w:tentative="1">
      <w:start w:val="1"/>
      <w:numFmt w:val="bullet"/>
      <w:lvlText w:val=""/>
      <w:lvlJc w:val="left"/>
      <w:pPr>
        <w:ind w:left="2880" w:hanging="360"/>
      </w:pPr>
      <w:rPr>
        <w:rFonts w:ascii="Symbol" w:hAnsi="Symbol" w:hint="default"/>
      </w:rPr>
    </w:lvl>
    <w:lvl w:ilvl="4" w:tplc="377E55C4" w:tentative="1">
      <w:start w:val="1"/>
      <w:numFmt w:val="bullet"/>
      <w:lvlText w:val="o"/>
      <w:lvlJc w:val="left"/>
      <w:pPr>
        <w:ind w:left="3600" w:hanging="360"/>
      </w:pPr>
      <w:rPr>
        <w:rFonts w:ascii="Courier New" w:hAnsi="Courier New" w:cs="Courier New" w:hint="default"/>
      </w:rPr>
    </w:lvl>
    <w:lvl w:ilvl="5" w:tplc="C3BCB7E8" w:tentative="1">
      <w:start w:val="1"/>
      <w:numFmt w:val="bullet"/>
      <w:lvlText w:val=""/>
      <w:lvlJc w:val="left"/>
      <w:pPr>
        <w:ind w:left="4320" w:hanging="360"/>
      </w:pPr>
      <w:rPr>
        <w:rFonts w:ascii="Wingdings" w:hAnsi="Wingdings" w:hint="default"/>
      </w:rPr>
    </w:lvl>
    <w:lvl w:ilvl="6" w:tplc="B2EE0BEA" w:tentative="1">
      <w:start w:val="1"/>
      <w:numFmt w:val="bullet"/>
      <w:lvlText w:val=""/>
      <w:lvlJc w:val="left"/>
      <w:pPr>
        <w:ind w:left="5040" w:hanging="360"/>
      </w:pPr>
      <w:rPr>
        <w:rFonts w:ascii="Symbol" w:hAnsi="Symbol" w:hint="default"/>
      </w:rPr>
    </w:lvl>
    <w:lvl w:ilvl="7" w:tplc="67A0D8EE" w:tentative="1">
      <w:start w:val="1"/>
      <w:numFmt w:val="bullet"/>
      <w:lvlText w:val="o"/>
      <w:lvlJc w:val="left"/>
      <w:pPr>
        <w:ind w:left="5760" w:hanging="360"/>
      </w:pPr>
      <w:rPr>
        <w:rFonts w:ascii="Courier New" w:hAnsi="Courier New" w:cs="Courier New" w:hint="default"/>
      </w:rPr>
    </w:lvl>
    <w:lvl w:ilvl="8" w:tplc="D1C28068" w:tentative="1">
      <w:start w:val="1"/>
      <w:numFmt w:val="bullet"/>
      <w:lvlText w:val=""/>
      <w:lvlJc w:val="left"/>
      <w:pPr>
        <w:ind w:left="6480" w:hanging="360"/>
      </w:pPr>
      <w:rPr>
        <w:rFonts w:ascii="Wingdings" w:hAnsi="Wingdings" w:hint="default"/>
      </w:rPr>
    </w:lvl>
  </w:abstractNum>
  <w:abstractNum w:abstractNumId="9" w15:restartNumberingAfterBreak="0">
    <w:nsid w:val="30416944"/>
    <w:multiLevelType w:val="hybridMultilevel"/>
    <w:tmpl w:val="05607712"/>
    <w:lvl w:ilvl="0" w:tplc="E424F472">
      <w:start w:val="1"/>
      <w:numFmt w:val="decimal"/>
      <w:lvlText w:val="%1."/>
      <w:lvlJc w:val="left"/>
      <w:pPr>
        <w:ind w:left="720" w:hanging="360"/>
      </w:pPr>
      <w:rPr>
        <w:rFonts w:hint="default"/>
      </w:rPr>
    </w:lvl>
    <w:lvl w:ilvl="1" w:tplc="4934B864" w:tentative="1">
      <w:start w:val="1"/>
      <w:numFmt w:val="lowerLetter"/>
      <w:lvlText w:val="%2."/>
      <w:lvlJc w:val="left"/>
      <w:pPr>
        <w:ind w:left="1440" w:hanging="360"/>
      </w:pPr>
    </w:lvl>
    <w:lvl w:ilvl="2" w:tplc="6E66AC40" w:tentative="1">
      <w:start w:val="1"/>
      <w:numFmt w:val="lowerRoman"/>
      <w:lvlText w:val="%3."/>
      <w:lvlJc w:val="right"/>
      <w:pPr>
        <w:ind w:left="2160" w:hanging="180"/>
      </w:pPr>
    </w:lvl>
    <w:lvl w:ilvl="3" w:tplc="8F5897EC" w:tentative="1">
      <w:start w:val="1"/>
      <w:numFmt w:val="decimal"/>
      <w:lvlText w:val="%4."/>
      <w:lvlJc w:val="left"/>
      <w:pPr>
        <w:ind w:left="2880" w:hanging="360"/>
      </w:pPr>
    </w:lvl>
    <w:lvl w:ilvl="4" w:tplc="C5AAA2D6" w:tentative="1">
      <w:start w:val="1"/>
      <w:numFmt w:val="lowerLetter"/>
      <w:lvlText w:val="%5."/>
      <w:lvlJc w:val="left"/>
      <w:pPr>
        <w:ind w:left="3600" w:hanging="360"/>
      </w:pPr>
    </w:lvl>
    <w:lvl w:ilvl="5" w:tplc="9A6CB2DC" w:tentative="1">
      <w:start w:val="1"/>
      <w:numFmt w:val="lowerRoman"/>
      <w:lvlText w:val="%6."/>
      <w:lvlJc w:val="right"/>
      <w:pPr>
        <w:ind w:left="4320" w:hanging="180"/>
      </w:pPr>
    </w:lvl>
    <w:lvl w:ilvl="6" w:tplc="3192FC2C" w:tentative="1">
      <w:start w:val="1"/>
      <w:numFmt w:val="decimal"/>
      <w:lvlText w:val="%7."/>
      <w:lvlJc w:val="left"/>
      <w:pPr>
        <w:ind w:left="5040" w:hanging="360"/>
      </w:pPr>
    </w:lvl>
    <w:lvl w:ilvl="7" w:tplc="AD9E0EC0" w:tentative="1">
      <w:start w:val="1"/>
      <w:numFmt w:val="lowerLetter"/>
      <w:lvlText w:val="%8."/>
      <w:lvlJc w:val="left"/>
      <w:pPr>
        <w:ind w:left="5760" w:hanging="360"/>
      </w:pPr>
    </w:lvl>
    <w:lvl w:ilvl="8" w:tplc="3BC2D59A" w:tentative="1">
      <w:start w:val="1"/>
      <w:numFmt w:val="lowerRoman"/>
      <w:lvlText w:val="%9."/>
      <w:lvlJc w:val="right"/>
      <w:pPr>
        <w:ind w:left="6480" w:hanging="180"/>
      </w:pPr>
    </w:lvl>
  </w:abstractNum>
  <w:abstractNum w:abstractNumId="10" w15:restartNumberingAfterBreak="0">
    <w:nsid w:val="347369D2"/>
    <w:multiLevelType w:val="hybridMultilevel"/>
    <w:tmpl w:val="BBF437D6"/>
    <w:lvl w:ilvl="0" w:tplc="31EC9B44">
      <w:numFmt w:val="bullet"/>
      <w:lvlText w:val="–"/>
      <w:lvlJc w:val="left"/>
      <w:pPr>
        <w:ind w:left="720" w:hanging="360"/>
      </w:pPr>
      <w:rPr>
        <w:rFonts w:ascii="Times New Roman" w:eastAsia="Times New Roman" w:hAnsi="Times New Roman" w:cs="Times New Roman" w:hint="default"/>
      </w:rPr>
    </w:lvl>
    <w:lvl w:ilvl="1" w:tplc="F5E6313A" w:tentative="1">
      <w:start w:val="1"/>
      <w:numFmt w:val="bullet"/>
      <w:lvlText w:val="o"/>
      <w:lvlJc w:val="left"/>
      <w:pPr>
        <w:ind w:left="1440" w:hanging="360"/>
      </w:pPr>
      <w:rPr>
        <w:rFonts w:ascii="Courier New" w:hAnsi="Courier New" w:cs="Courier New" w:hint="default"/>
      </w:rPr>
    </w:lvl>
    <w:lvl w:ilvl="2" w:tplc="D960CB4C" w:tentative="1">
      <w:start w:val="1"/>
      <w:numFmt w:val="bullet"/>
      <w:lvlText w:val=""/>
      <w:lvlJc w:val="left"/>
      <w:pPr>
        <w:ind w:left="2160" w:hanging="360"/>
      </w:pPr>
      <w:rPr>
        <w:rFonts w:ascii="Wingdings" w:hAnsi="Wingdings" w:hint="default"/>
      </w:rPr>
    </w:lvl>
    <w:lvl w:ilvl="3" w:tplc="97E83952" w:tentative="1">
      <w:start w:val="1"/>
      <w:numFmt w:val="bullet"/>
      <w:lvlText w:val=""/>
      <w:lvlJc w:val="left"/>
      <w:pPr>
        <w:ind w:left="2880" w:hanging="360"/>
      </w:pPr>
      <w:rPr>
        <w:rFonts w:ascii="Symbol" w:hAnsi="Symbol" w:hint="default"/>
      </w:rPr>
    </w:lvl>
    <w:lvl w:ilvl="4" w:tplc="71623B32" w:tentative="1">
      <w:start w:val="1"/>
      <w:numFmt w:val="bullet"/>
      <w:lvlText w:val="o"/>
      <w:lvlJc w:val="left"/>
      <w:pPr>
        <w:ind w:left="3600" w:hanging="360"/>
      </w:pPr>
      <w:rPr>
        <w:rFonts w:ascii="Courier New" w:hAnsi="Courier New" w:cs="Courier New" w:hint="default"/>
      </w:rPr>
    </w:lvl>
    <w:lvl w:ilvl="5" w:tplc="3E246420" w:tentative="1">
      <w:start w:val="1"/>
      <w:numFmt w:val="bullet"/>
      <w:lvlText w:val=""/>
      <w:lvlJc w:val="left"/>
      <w:pPr>
        <w:ind w:left="4320" w:hanging="360"/>
      </w:pPr>
      <w:rPr>
        <w:rFonts w:ascii="Wingdings" w:hAnsi="Wingdings" w:hint="default"/>
      </w:rPr>
    </w:lvl>
    <w:lvl w:ilvl="6" w:tplc="B0789FB4" w:tentative="1">
      <w:start w:val="1"/>
      <w:numFmt w:val="bullet"/>
      <w:lvlText w:val=""/>
      <w:lvlJc w:val="left"/>
      <w:pPr>
        <w:ind w:left="5040" w:hanging="360"/>
      </w:pPr>
      <w:rPr>
        <w:rFonts w:ascii="Symbol" w:hAnsi="Symbol" w:hint="default"/>
      </w:rPr>
    </w:lvl>
    <w:lvl w:ilvl="7" w:tplc="6CAA44EE" w:tentative="1">
      <w:start w:val="1"/>
      <w:numFmt w:val="bullet"/>
      <w:lvlText w:val="o"/>
      <w:lvlJc w:val="left"/>
      <w:pPr>
        <w:ind w:left="5760" w:hanging="360"/>
      </w:pPr>
      <w:rPr>
        <w:rFonts w:ascii="Courier New" w:hAnsi="Courier New" w:cs="Courier New" w:hint="default"/>
      </w:rPr>
    </w:lvl>
    <w:lvl w:ilvl="8" w:tplc="BA7CC1CE" w:tentative="1">
      <w:start w:val="1"/>
      <w:numFmt w:val="bullet"/>
      <w:lvlText w:val=""/>
      <w:lvlJc w:val="left"/>
      <w:pPr>
        <w:ind w:left="6480" w:hanging="360"/>
      </w:pPr>
      <w:rPr>
        <w:rFonts w:ascii="Wingdings" w:hAnsi="Wingdings" w:hint="default"/>
      </w:rPr>
    </w:lvl>
  </w:abstractNum>
  <w:abstractNum w:abstractNumId="11" w15:restartNumberingAfterBreak="0">
    <w:nsid w:val="385A1387"/>
    <w:multiLevelType w:val="hybridMultilevel"/>
    <w:tmpl w:val="8FF4F3BE"/>
    <w:lvl w:ilvl="0" w:tplc="078030F4">
      <w:start w:val="2"/>
      <w:numFmt w:val="bullet"/>
      <w:lvlText w:val="–"/>
      <w:lvlJc w:val="left"/>
      <w:pPr>
        <w:ind w:left="720" w:hanging="360"/>
      </w:pPr>
      <w:rPr>
        <w:rFonts w:ascii="Times New Roman" w:eastAsia="Times New Roman" w:hAnsi="Times New Roman" w:cs="Times New Roman" w:hint="default"/>
      </w:rPr>
    </w:lvl>
    <w:lvl w:ilvl="1" w:tplc="633EA0BC" w:tentative="1">
      <w:start w:val="1"/>
      <w:numFmt w:val="bullet"/>
      <w:lvlText w:val="o"/>
      <w:lvlJc w:val="left"/>
      <w:pPr>
        <w:ind w:left="1440" w:hanging="360"/>
      </w:pPr>
      <w:rPr>
        <w:rFonts w:ascii="Courier New" w:hAnsi="Courier New" w:cs="Courier New" w:hint="default"/>
      </w:rPr>
    </w:lvl>
    <w:lvl w:ilvl="2" w:tplc="EF3A3518" w:tentative="1">
      <w:start w:val="1"/>
      <w:numFmt w:val="bullet"/>
      <w:lvlText w:val=""/>
      <w:lvlJc w:val="left"/>
      <w:pPr>
        <w:ind w:left="2160" w:hanging="360"/>
      </w:pPr>
      <w:rPr>
        <w:rFonts w:ascii="Wingdings" w:hAnsi="Wingdings" w:hint="default"/>
      </w:rPr>
    </w:lvl>
    <w:lvl w:ilvl="3" w:tplc="34DE7926" w:tentative="1">
      <w:start w:val="1"/>
      <w:numFmt w:val="bullet"/>
      <w:lvlText w:val=""/>
      <w:lvlJc w:val="left"/>
      <w:pPr>
        <w:ind w:left="2880" w:hanging="360"/>
      </w:pPr>
      <w:rPr>
        <w:rFonts w:ascii="Symbol" w:hAnsi="Symbol" w:hint="default"/>
      </w:rPr>
    </w:lvl>
    <w:lvl w:ilvl="4" w:tplc="1E0E3F7A" w:tentative="1">
      <w:start w:val="1"/>
      <w:numFmt w:val="bullet"/>
      <w:lvlText w:val="o"/>
      <w:lvlJc w:val="left"/>
      <w:pPr>
        <w:ind w:left="3600" w:hanging="360"/>
      </w:pPr>
      <w:rPr>
        <w:rFonts w:ascii="Courier New" w:hAnsi="Courier New" w:cs="Courier New" w:hint="default"/>
      </w:rPr>
    </w:lvl>
    <w:lvl w:ilvl="5" w:tplc="8C1A6252" w:tentative="1">
      <w:start w:val="1"/>
      <w:numFmt w:val="bullet"/>
      <w:lvlText w:val=""/>
      <w:lvlJc w:val="left"/>
      <w:pPr>
        <w:ind w:left="4320" w:hanging="360"/>
      </w:pPr>
      <w:rPr>
        <w:rFonts w:ascii="Wingdings" w:hAnsi="Wingdings" w:hint="default"/>
      </w:rPr>
    </w:lvl>
    <w:lvl w:ilvl="6" w:tplc="6E2883F2" w:tentative="1">
      <w:start w:val="1"/>
      <w:numFmt w:val="bullet"/>
      <w:lvlText w:val=""/>
      <w:lvlJc w:val="left"/>
      <w:pPr>
        <w:ind w:left="5040" w:hanging="360"/>
      </w:pPr>
      <w:rPr>
        <w:rFonts w:ascii="Symbol" w:hAnsi="Symbol" w:hint="default"/>
      </w:rPr>
    </w:lvl>
    <w:lvl w:ilvl="7" w:tplc="4BF20C28" w:tentative="1">
      <w:start w:val="1"/>
      <w:numFmt w:val="bullet"/>
      <w:lvlText w:val="o"/>
      <w:lvlJc w:val="left"/>
      <w:pPr>
        <w:ind w:left="5760" w:hanging="360"/>
      </w:pPr>
      <w:rPr>
        <w:rFonts w:ascii="Courier New" w:hAnsi="Courier New" w:cs="Courier New" w:hint="default"/>
      </w:rPr>
    </w:lvl>
    <w:lvl w:ilvl="8" w:tplc="953A359C" w:tentative="1">
      <w:start w:val="1"/>
      <w:numFmt w:val="bullet"/>
      <w:lvlText w:val=""/>
      <w:lvlJc w:val="left"/>
      <w:pPr>
        <w:ind w:left="6480" w:hanging="360"/>
      </w:pPr>
      <w:rPr>
        <w:rFonts w:ascii="Wingdings" w:hAnsi="Wingdings" w:hint="default"/>
      </w:rPr>
    </w:lvl>
  </w:abstractNum>
  <w:abstractNum w:abstractNumId="12" w15:restartNumberingAfterBreak="0">
    <w:nsid w:val="3D27415F"/>
    <w:multiLevelType w:val="hybridMultilevel"/>
    <w:tmpl w:val="4040272A"/>
    <w:lvl w:ilvl="0" w:tplc="2CD67706">
      <w:start w:val="1"/>
      <w:numFmt w:val="bullet"/>
      <w:lvlText w:val=""/>
      <w:lvlJc w:val="left"/>
      <w:pPr>
        <w:ind w:left="720" w:hanging="360"/>
      </w:pPr>
      <w:rPr>
        <w:rFonts w:ascii="Symbol" w:hAnsi="Symbol" w:hint="default"/>
      </w:rPr>
    </w:lvl>
    <w:lvl w:ilvl="1" w:tplc="AA563194" w:tentative="1">
      <w:start w:val="1"/>
      <w:numFmt w:val="bullet"/>
      <w:lvlText w:val="o"/>
      <w:lvlJc w:val="left"/>
      <w:pPr>
        <w:ind w:left="1440" w:hanging="360"/>
      </w:pPr>
      <w:rPr>
        <w:rFonts w:ascii="Courier New" w:hAnsi="Courier New" w:cs="Courier New" w:hint="default"/>
      </w:rPr>
    </w:lvl>
    <w:lvl w:ilvl="2" w:tplc="8688A746" w:tentative="1">
      <w:start w:val="1"/>
      <w:numFmt w:val="bullet"/>
      <w:lvlText w:val=""/>
      <w:lvlJc w:val="left"/>
      <w:pPr>
        <w:ind w:left="2160" w:hanging="360"/>
      </w:pPr>
      <w:rPr>
        <w:rFonts w:ascii="Wingdings" w:hAnsi="Wingdings" w:hint="default"/>
      </w:rPr>
    </w:lvl>
    <w:lvl w:ilvl="3" w:tplc="B4D280F6" w:tentative="1">
      <w:start w:val="1"/>
      <w:numFmt w:val="bullet"/>
      <w:lvlText w:val=""/>
      <w:lvlJc w:val="left"/>
      <w:pPr>
        <w:ind w:left="2880" w:hanging="360"/>
      </w:pPr>
      <w:rPr>
        <w:rFonts w:ascii="Symbol" w:hAnsi="Symbol" w:hint="default"/>
      </w:rPr>
    </w:lvl>
    <w:lvl w:ilvl="4" w:tplc="BA60929C" w:tentative="1">
      <w:start w:val="1"/>
      <w:numFmt w:val="bullet"/>
      <w:lvlText w:val="o"/>
      <w:lvlJc w:val="left"/>
      <w:pPr>
        <w:ind w:left="3600" w:hanging="360"/>
      </w:pPr>
      <w:rPr>
        <w:rFonts w:ascii="Courier New" w:hAnsi="Courier New" w:cs="Courier New" w:hint="default"/>
      </w:rPr>
    </w:lvl>
    <w:lvl w:ilvl="5" w:tplc="CCDE16B6" w:tentative="1">
      <w:start w:val="1"/>
      <w:numFmt w:val="bullet"/>
      <w:lvlText w:val=""/>
      <w:lvlJc w:val="left"/>
      <w:pPr>
        <w:ind w:left="4320" w:hanging="360"/>
      </w:pPr>
      <w:rPr>
        <w:rFonts w:ascii="Wingdings" w:hAnsi="Wingdings" w:hint="default"/>
      </w:rPr>
    </w:lvl>
    <w:lvl w:ilvl="6" w:tplc="B1326E7E" w:tentative="1">
      <w:start w:val="1"/>
      <w:numFmt w:val="bullet"/>
      <w:lvlText w:val=""/>
      <w:lvlJc w:val="left"/>
      <w:pPr>
        <w:ind w:left="5040" w:hanging="360"/>
      </w:pPr>
      <w:rPr>
        <w:rFonts w:ascii="Symbol" w:hAnsi="Symbol" w:hint="default"/>
      </w:rPr>
    </w:lvl>
    <w:lvl w:ilvl="7" w:tplc="3A1EE200" w:tentative="1">
      <w:start w:val="1"/>
      <w:numFmt w:val="bullet"/>
      <w:lvlText w:val="o"/>
      <w:lvlJc w:val="left"/>
      <w:pPr>
        <w:ind w:left="5760" w:hanging="360"/>
      </w:pPr>
      <w:rPr>
        <w:rFonts w:ascii="Courier New" w:hAnsi="Courier New" w:cs="Courier New" w:hint="default"/>
      </w:rPr>
    </w:lvl>
    <w:lvl w:ilvl="8" w:tplc="D20CAE42" w:tentative="1">
      <w:start w:val="1"/>
      <w:numFmt w:val="bullet"/>
      <w:lvlText w:val=""/>
      <w:lvlJc w:val="left"/>
      <w:pPr>
        <w:ind w:left="6480" w:hanging="360"/>
      </w:pPr>
      <w:rPr>
        <w:rFonts w:ascii="Wingdings" w:hAnsi="Wingdings" w:hint="default"/>
      </w:rPr>
    </w:lvl>
  </w:abstractNum>
  <w:abstractNum w:abstractNumId="13" w15:restartNumberingAfterBreak="0">
    <w:nsid w:val="52735000"/>
    <w:multiLevelType w:val="hybridMultilevel"/>
    <w:tmpl w:val="CB40CE2C"/>
    <w:lvl w:ilvl="0" w:tplc="BB1EF3F6">
      <w:numFmt w:val="bullet"/>
      <w:lvlText w:val="–"/>
      <w:lvlJc w:val="left"/>
      <w:pPr>
        <w:ind w:left="720" w:hanging="360"/>
      </w:pPr>
      <w:rPr>
        <w:rFonts w:ascii="Times New Roman" w:eastAsia="Times New Roman" w:hAnsi="Times New Roman" w:cs="Times New Roman" w:hint="default"/>
      </w:rPr>
    </w:lvl>
    <w:lvl w:ilvl="1" w:tplc="AD32D55A" w:tentative="1">
      <w:start w:val="1"/>
      <w:numFmt w:val="bullet"/>
      <w:lvlText w:val="o"/>
      <w:lvlJc w:val="left"/>
      <w:pPr>
        <w:ind w:left="1440" w:hanging="360"/>
      </w:pPr>
      <w:rPr>
        <w:rFonts w:ascii="Courier New" w:hAnsi="Courier New" w:cs="Courier New" w:hint="default"/>
      </w:rPr>
    </w:lvl>
    <w:lvl w:ilvl="2" w:tplc="9E04950A" w:tentative="1">
      <w:start w:val="1"/>
      <w:numFmt w:val="bullet"/>
      <w:lvlText w:val=""/>
      <w:lvlJc w:val="left"/>
      <w:pPr>
        <w:ind w:left="2160" w:hanging="360"/>
      </w:pPr>
      <w:rPr>
        <w:rFonts w:ascii="Wingdings" w:hAnsi="Wingdings" w:hint="default"/>
      </w:rPr>
    </w:lvl>
    <w:lvl w:ilvl="3" w:tplc="38FC7AE8" w:tentative="1">
      <w:start w:val="1"/>
      <w:numFmt w:val="bullet"/>
      <w:lvlText w:val=""/>
      <w:lvlJc w:val="left"/>
      <w:pPr>
        <w:ind w:left="2880" w:hanging="360"/>
      </w:pPr>
      <w:rPr>
        <w:rFonts w:ascii="Symbol" w:hAnsi="Symbol" w:hint="default"/>
      </w:rPr>
    </w:lvl>
    <w:lvl w:ilvl="4" w:tplc="BB0C4914" w:tentative="1">
      <w:start w:val="1"/>
      <w:numFmt w:val="bullet"/>
      <w:lvlText w:val="o"/>
      <w:lvlJc w:val="left"/>
      <w:pPr>
        <w:ind w:left="3600" w:hanging="360"/>
      </w:pPr>
      <w:rPr>
        <w:rFonts w:ascii="Courier New" w:hAnsi="Courier New" w:cs="Courier New" w:hint="default"/>
      </w:rPr>
    </w:lvl>
    <w:lvl w:ilvl="5" w:tplc="E408A77E" w:tentative="1">
      <w:start w:val="1"/>
      <w:numFmt w:val="bullet"/>
      <w:lvlText w:val=""/>
      <w:lvlJc w:val="left"/>
      <w:pPr>
        <w:ind w:left="4320" w:hanging="360"/>
      </w:pPr>
      <w:rPr>
        <w:rFonts w:ascii="Wingdings" w:hAnsi="Wingdings" w:hint="default"/>
      </w:rPr>
    </w:lvl>
    <w:lvl w:ilvl="6" w:tplc="04CEA102" w:tentative="1">
      <w:start w:val="1"/>
      <w:numFmt w:val="bullet"/>
      <w:lvlText w:val=""/>
      <w:lvlJc w:val="left"/>
      <w:pPr>
        <w:ind w:left="5040" w:hanging="360"/>
      </w:pPr>
      <w:rPr>
        <w:rFonts w:ascii="Symbol" w:hAnsi="Symbol" w:hint="default"/>
      </w:rPr>
    </w:lvl>
    <w:lvl w:ilvl="7" w:tplc="6AFCCB1A" w:tentative="1">
      <w:start w:val="1"/>
      <w:numFmt w:val="bullet"/>
      <w:lvlText w:val="o"/>
      <w:lvlJc w:val="left"/>
      <w:pPr>
        <w:ind w:left="5760" w:hanging="360"/>
      </w:pPr>
      <w:rPr>
        <w:rFonts w:ascii="Courier New" w:hAnsi="Courier New" w:cs="Courier New" w:hint="default"/>
      </w:rPr>
    </w:lvl>
    <w:lvl w:ilvl="8" w:tplc="20A24FE0" w:tentative="1">
      <w:start w:val="1"/>
      <w:numFmt w:val="bullet"/>
      <w:lvlText w:val=""/>
      <w:lvlJc w:val="left"/>
      <w:pPr>
        <w:ind w:left="6480" w:hanging="360"/>
      </w:pPr>
      <w:rPr>
        <w:rFonts w:ascii="Wingdings" w:hAnsi="Wingdings" w:hint="default"/>
      </w:rPr>
    </w:lvl>
  </w:abstractNum>
  <w:abstractNum w:abstractNumId="14" w15:restartNumberingAfterBreak="0">
    <w:nsid w:val="53D31F24"/>
    <w:multiLevelType w:val="hybridMultilevel"/>
    <w:tmpl w:val="A6E05460"/>
    <w:lvl w:ilvl="0" w:tplc="D53860BE">
      <w:numFmt w:val="bullet"/>
      <w:lvlText w:val="–"/>
      <w:lvlJc w:val="left"/>
      <w:pPr>
        <w:ind w:left="720" w:hanging="360"/>
      </w:pPr>
      <w:rPr>
        <w:rFonts w:ascii="Times New Roman" w:eastAsia="Times New Roman" w:hAnsi="Times New Roman" w:cs="Times New Roman" w:hint="default"/>
      </w:rPr>
    </w:lvl>
    <w:lvl w:ilvl="1" w:tplc="B46E6DC6" w:tentative="1">
      <w:start w:val="1"/>
      <w:numFmt w:val="bullet"/>
      <w:lvlText w:val="o"/>
      <w:lvlJc w:val="left"/>
      <w:pPr>
        <w:ind w:left="1440" w:hanging="360"/>
      </w:pPr>
      <w:rPr>
        <w:rFonts w:ascii="Courier New" w:hAnsi="Courier New" w:cs="Courier New" w:hint="default"/>
      </w:rPr>
    </w:lvl>
    <w:lvl w:ilvl="2" w:tplc="B57E1FB4" w:tentative="1">
      <w:start w:val="1"/>
      <w:numFmt w:val="bullet"/>
      <w:lvlText w:val=""/>
      <w:lvlJc w:val="left"/>
      <w:pPr>
        <w:ind w:left="2160" w:hanging="360"/>
      </w:pPr>
      <w:rPr>
        <w:rFonts w:ascii="Wingdings" w:hAnsi="Wingdings" w:hint="default"/>
      </w:rPr>
    </w:lvl>
    <w:lvl w:ilvl="3" w:tplc="B74446DA" w:tentative="1">
      <w:start w:val="1"/>
      <w:numFmt w:val="bullet"/>
      <w:lvlText w:val=""/>
      <w:lvlJc w:val="left"/>
      <w:pPr>
        <w:ind w:left="2880" w:hanging="360"/>
      </w:pPr>
      <w:rPr>
        <w:rFonts w:ascii="Symbol" w:hAnsi="Symbol" w:hint="default"/>
      </w:rPr>
    </w:lvl>
    <w:lvl w:ilvl="4" w:tplc="81622952" w:tentative="1">
      <w:start w:val="1"/>
      <w:numFmt w:val="bullet"/>
      <w:lvlText w:val="o"/>
      <w:lvlJc w:val="left"/>
      <w:pPr>
        <w:ind w:left="3600" w:hanging="360"/>
      </w:pPr>
      <w:rPr>
        <w:rFonts w:ascii="Courier New" w:hAnsi="Courier New" w:cs="Courier New" w:hint="default"/>
      </w:rPr>
    </w:lvl>
    <w:lvl w:ilvl="5" w:tplc="ADA42178" w:tentative="1">
      <w:start w:val="1"/>
      <w:numFmt w:val="bullet"/>
      <w:lvlText w:val=""/>
      <w:lvlJc w:val="left"/>
      <w:pPr>
        <w:ind w:left="4320" w:hanging="360"/>
      </w:pPr>
      <w:rPr>
        <w:rFonts w:ascii="Wingdings" w:hAnsi="Wingdings" w:hint="default"/>
      </w:rPr>
    </w:lvl>
    <w:lvl w:ilvl="6" w:tplc="7EA629FC" w:tentative="1">
      <w:start w:val="1"/>
      <w:numFmt w:val="bullet"/>
      <w:lvlText w:val=""/>
      <w:lvlJc w:val="left"/>
      <w:pPr>
        <w:ind w:left="5040" w:hanging="360"/>
      </w:pPr>
      <w:rPr>
        <w:rFonts w:ascii="Symbol" w:hAnsi="Symbol" w:hint="default"/>
      </w:rPr>
    </w:lvl>
    <w:lvl w:ilvl="7" w:tplc="076E71C2" w:tentative="1">
      <w:start w:val="1"/>
      <w:numFmt w:val="bullet"/>
      <w:lvlText w:val="o"/>
      <w:lvlJc w:val="left"/>
      <w:pPr>
        <w:ind w:left="5760" w:hanging="360"/>
      </w:pPr>
      <w:rPr>
        <w:rFonts w:ascii="Courier New" w:hAnsi="Courier New" w:cs="Courier New" w:hint="default"/>
      </w:rPr>
    </w:lvl>
    <w:lvl w:ilvl="8" w:tplc="A0E616EC" w:tentative="1">
      <w:start w:val="1"/>
      <w:numFmt w:val="bullet"/>
      <w:lvlText w:val=""/>
      <w:lvlJc w:val="left"/>
      <w:pPr>
        <w:ind w:left="6480" w:hanging="360"/>
      </w:pPr>
      <w:rPr>
        <w:rFonts w:ascii="Wingdings" w:hAnsi="Wingdings" w:hint="default"/>
      </w:rPr>
    </w:lvl>
  </w:abstractNum>
  <w:abstractNum w:abstractNumId="15" w15:restartNumberingAfterBreak="0">
    <w:nsid w:val="589F10E9"/>
    <w:multiLevelType w:val="hybridMultilevel"/>
    <w:tmpl w:val="BD7499D8"/>
    <w:lvl w:ilvl="0" w:tplc="BCE2E41E">
      <w:start w:val="1"/>
      <w:numFmt w:val="bullet"/>
      <w:lvlText w:val=""/>
      <w:lvlJc w:val="left"/>
      <w:pPr>
        <w:ind w:left="720" w:hanging="360"/>
      </w:pPr>
      <w:rPr>
        <w:rFonts w:ascii="Symbol" w:hAnsi="Symbol" w:hint="default"/>
      </w:rPr>
    </w:lvl>
    <w:lvl w:ilvl="1" w:tplc="E5EACBDC" w:tentative="1">
      <w:start w:val="1"/>
      <w:numFmt w:val="bullet"/>
      <w:lvlText w:val="o"/>
      <w:lvlJc w:val="left"/>
      <w:pPr>
        <w:ind w:left="1440" w:hanging="360"/>
      </w:pPr>
      <w:rPr>
        <w:rFonts w:ascii="Courier New" w:hAnsi="Courier New" w:cs="Courier New" w:hint="default"/>
      </w:rPr>
    </w:lvl>
    <w:lvl w:ilvl="2" w:tplc="40CE7FCA" w:tentative="1">
      <w:start w:val="1"/>
      <w:numFmt w:val="bullet"/>
      <w:lvlText w:val=""/>
      <w:lvlJc w:val="left"/>
      <w:pPr>
        <w:ind w:left="2160" w:hanging="360"/>
      </w:pPr>
      <w:rPr>
        <w:rFonts w:ascii="Wingdings" w:hAnsi="Wingdings" w:hint="default"/>
      </w:rPr>
    </w:lvl>
    <w:lvl w:ilvl="3" w:tplc="F0F45A58" w:tentative="1">
      <w:start w:val="1"/>
      <w:numFmt w:val="bullet"/>
      <w:lvlText w:val=""/>
      <w:lvlJc w:val="left"/>
      <w:pPr>
        <w:ind w:left="2880" w:hanging="360"/>
      </w:pPr>
      <w:rPr>
        <w:rFonts w:ascii="Symbol" w:hAnsi="Symbol" w:hint="default"/>
      </w:rPr>
    </w:lvl>
    <w:lvl w:ilvl="4" w:tplc="3FA27D60" w:tentative="1">
      <w:start w:val="1"/>
      <w:numFmt w:val="bullet"/>
      <w:lvlText w:val="o"/>
      <w:lvlJc w:val="left"/>
      <w:pPr>
        <w:ind w:left="3600" w:hanging="360"/>
      </w:pPr>
      <w:rPr>
        <w:rFonts w:ascii="Courier New" w:hAnsi="Courier New" w:cs="Courier New" w:hint="default"/>
      </w:rPr>
    </w:lvl>
    <w:lvl w:ilvl="5" w:tplc="4F82A902" w:tentative="1">
      <w:start w:val="1"/>
      <w:numFmt w:val="bullet"/>
      <w:lvlText w:val=""/>
      <w:lvlJc w:val="left"/>
      <w:pPr>
        <w:ind w:left="4320" w:hanging="360"/>
      </w:pPr>
      <w:rPr>
        <w:rFonts w:ascii="Wingdings" w:hAnsi="Wingdings" w:hint="default"/>
      </w:rPr>
    </w:lvl>
    <w:lvl w:ilvl="6" w:tplc="5DFE3DC6" w:tentative="1">
      <w:start w:val="1"/>
      <w:numFmt w:val="bullet"/>
      <w:lvlText w:val=""/>
      <w:lvlJc w:val="left"/>
      <w:pPr>
        <w:ind w:left="5040" w:hanging="360"/>
      </w:pPr>
      <w:rPr>
        <w:rFonts w:ascii="Symbol" w:hAnsi="Symbol" w:hint="default"/>
      </w:rPr>
    </w:lvl>
    <w:lvl w:ilvl="7" w:tplc="4F4C9AA6" w:tentative="1">
      <w:start w:val="1"/>
      <w:numFmt w:val="bullet"/>
      <w:lvlText w:val="o"/>
      <w:lvlJc w:val="left"/>
      <w:pPr>
        <w:ind w:left="5760" w:hanging="360"/>
      </w:pPr>
      <w:rPr>
        <w:rFonts w:ascii="Courier New" w:hAnsi="Courier New" w:cs="Courier New" w:hint="default"/>
      </w:rPr>
    </w:lvl>
    <w:lvl w:ilvl="8" w:tplc="4A924390" w:tentative="1">
      <w:start w:val="1"/>
      <w:numFmt w:val="bullet"/>
      <w:lvlText w:val=""/>
      <w:lvlJc w:val="left"/>
      <w:pPr>
        <w:ind w:left="6480" w:hanging="360"/>
      </w:pPr>
      <w:rPr>
        <w:rFonts w:ascii="Wingdings" w:hAnsi="Wingdings" w:hint="default"/>
      </w:rPr>
    </w:lvl>
  </w:abstractNum>
  <w:abstractNum w:abstractNumId="16" w15:restartNumberingAfterBreak="0">
    <w:nsid w:val="5B3D0595"/>
    <w:multiLevelType w:val="hybridMultilevel"/>
    <w:tmpl w:val="C5FCDC30"/>
    <w:lvl w:ilvl="0" w:tplc="632E3074">
      <w:start w:val="1"/>
      <w:numFmt w:val="bullet"/>
      <w:lvlText w:val=""/>
      <w:lvlJc w:val="left"/>
      <w:pPr>
        <w:ind w:left="720" w:hanging="360"/>
      </w:pPr>
      <w:rPr>
        <w:rFonts w:ascii="Symbol" w:hAnsi="Symbol" w:hint="default"/>
      </w:rPr>
    </w:lvl>
    <w:lvl w:ilvl="1" w:tplc="22B83916" w:tentative="1">
      <w:start w:val="1"/>
      <w:numFmt w:val="bullet"/>
      <w:lvlText w:val="o"/>
      <w:lvlJc w:val="left"/>
      <w:pPr>
        <w:ind w:left="1440" w:hanging="360"/>
      </w:pPr>
      <w:rPr>
        <w:rFonts w:ascii="Courier New" w:hAnsi="Courier New" w:cs="Courier New" w:hint="default"/>
      </w:rPr>
    </w:lvl>
    <w:lvl w:ilvl="2" w:tplc="5AE4498A" w:tentative="1">
      <w:start w:val="1"/>
      <w:numFmt w:val="bullet"/>
      <w:lvlText w:val=""/>
      <w:lvlJc w:val="left"/>
      <w:pPr>
        <w:ind w:left="2160" w:hanging="360"/>
      </w:pPr>
      <w:rPr>
        <w:rFonts w:ascii="Wingdings" w:hAnsi="Wingdings" w:hint="default"/>
      </w:rPr>
    </w:lvl>
    <w:lvl w:ilvl="3" w:tplc="85E8B5AC" w:tentative="1">
      <w:start w:val="1"/>
      <w:numFmt w:val="bullet"/>
      <w:lvlText w:val=""/>
      <w:lvlJc w:val="left"/>
      <w:pPr>
        <w:ind w:left="2880" w:hanging="360"/>
      </w:pPr>
      <w:rPr>
        <w:rFonts w:ascii="Symbol" w:hAnsi="Symbol" w:hint="default"/>
      </w:rPr>
    </w:lvl>
    <w:lvl w:ilvl="4" w:tplc="0F9894E4" w:tentative="1">
      <w:start w:val="1"/>
      <w:numFmt w:val="bullet"/>
      <w:lvlText w:val="o"/>
      <w:lvlJc w:val="left"/>
      <w:pPr>
        <w:ind w:left="3600" w:hanging="360"/>
      </w:pPr>
      <w:rPr>
        <w:rFonts w:ascii="Courier New" w:hAnsi="Courier New" w:cs="Courier New" w:hint="default"/>
      </w:rPr>
    </w:lvl>
    <w:lvl w:ilvl="5" w:tplc="72F81E72" w:tentative="1">
      <w:start w:val="1"/>
      <w:numFmt w:val="bullet"/>
      <w:lvlText w:val=""/>
      <w:lvlJc w:val="left"/>
      <w:pPr>
        <w:ind w:left="4320" w:hanging="360"/>
      </w:pPr>
      <w:rPr>
        <w:rFonts w:ascii="Wingdings" w:hAnsi="Wingdings" w:hint="default"/>
      </w:rPr>
    </w:lvl>
    <w:lvl w:ilvl="6" w:tplc="57E694AC" w:tentative="1">
      <w:start w:val="1"/>
      <w:numFmt w:val="bullet"/>
      <w:lvlText w:val=""/>
      <w:lvlJc w:val="left"/>
      <w:pPr>
        <w:ind w:left="5040" w:hanging="360"/>
      </w:pPr>
      <w:rPr>
        <w:rFonts w:ascii="Symbol" w:hAnsi="Symbol" w:hint="default"/>
      </w:rPr>
    </w:lvl>
    <w:lvl w:ilvl="7" w:tplc="EDAC9ED6" w:tentative="1">
      <w:start w:val="1"/>
      <w:numFmt w:val="bullet"/>
      <w:lvlText w:val="o"/>
      <w:lvlJc w:val="left"/>
      <w:pPr>
        <w:ind w:left="5760" w:hanging="360"/>
      </w:pPr>
      <w:rPr>
        <w:rFonts w:ascii="Courier New" w:hAnsi="Courier New" w:cs="Courier New" w:hint="default"/>
      </w:rPr>
    </w:lvl>
    <w:lvl w:ilvl="8" w:tplc="FEE07748" w:tentative="1">
      <w:start w:val="1"/>
      <w:numFmt w:val="bullet"/>
      <w:lvlText w:val=""/>
      <w:lvlJc w:val="left"/>
      <w:pPr>
        <w:ind w:left="6480" w:hanging="360"/>
      </w:pPr>
      <w:rPr>
        <w:rFonts w:ascii="Wingdings" w:hAnsi="Wingdings" w:hint="default"/>
      </w:rPr>
    </w:lvl>
  </w:abstractNum>
  <w:abstractNum w:abstractNumId="17" w15:restartNumberingAfterBreak="0">
    <w:nsid w:val="5D537AD1"/>
    <w:multiLevelType w:val="hybridMultilevel"/>
    <w:tmpl w:val="DB4EBC54"/>
    <w:lvl w:ilvl="0" w:tplc="FC2CD89E">
      <w:numFmt w:val="bullet"/>
      <w:lvlText w:val=""/>
      <w:lvlJc w:val="left"/>
      <w:pPr>
        <w:ind w:left="420" w:hanging="360"/>
      </w:pPr>
      <w:rPr>
        <w:rFonts w:ascii="Symbol" w:eastAsia="Times New Roman" w:hAnsi="Symbol" w:cs="Times New Roman" w:hint="default"/>
      </w:rPr>
    </w:lvl>
    <w:lvl w:ilvl="1" w:tplc="CF8E2FCC" w:tentative="1">
      <w:start w:val="1"/>
      <w:numFmt w:val="bullet"/>
      <w:lvlText w:val="o"/>
      <w:lvlJc w:val="left"/>
      <w:pPr>
        <w:tabs>
          <w:tab w:val="num" w:pos="1440"/>
        </w:tabs>
        <w:ind w:left="1440" w:hanging="360"/>
      </w:pPr>
      <w:rPr>
        <w:rFonts w:ascii="Courier New" w:hAnsi="Courier New" w:cs="Courier New" w:hint="default"/>
      </w:rPr>
    </w:lvl>
    <w:lvl w:ilvl="2" w:tplc="2F16AABE" w:tentative="1">
      <w:start w:val="1"/>
      <w:numFmt w:val="bullet"/>
      <w:lvlText w:val=""/>
      <w:lvlJc w:val="left"/>
      <w:pPr>
        <w:tabs>
          <w:tab w:val="num" w:pos="2160"/>
        </w:tabs>
        <w:ind w:left="2160" w:hanging="360"/>
      </w:pPr>
      <w:rPr>
        <w:rFonts w:ascii="Wingdings" w:hAnsi="Wingdings" w:hint="default"/>
      </w:rPr>
    </w:lvl>
    <w:lvl w:ilvl="3" w:tplc="BB2893F8" w:tentative="1">
      <w:start w:val="1"/>
      <w:numFmt w:val="bullet"/>
      <w:lvlText w:val=""/>
      <w:lvlJc w:val="left"/>
      <w:pPr>
        <w:tabs>
          <w:tab w:val="num" w:pos="2880"/>
        </w:tabs>
        <w:ind w:left="2880" w:hanging="360"/>
      </w:pPr>
      <w:rPr>
        <w:rFonts w:ascii="Symbol" w:hAnsi="Symbol" w:hint="default"/>
      </w:rPr>
    </w:lvl>
    <w:lvl w:ilvl="4" w:tplc="34D4306E" w:tentative="1">
      <w:start w:val="1"/>
      <w:numFmt w:val="bullet"/>
      <w:lvlText w:val="o"/>
      <w:lvlJc w:val="left"/>
      <w:pPr>
        <w:tabs>
          <w:tab w:val="num" w:pos="3600"/>
        </w:tabs>
        <w:ind w:left="3600" w:hanging="360"/>
      </w:pPr>
      <w:rPr>
        <w:rFonts w:ascii="Courier New" w:hAnsi="Courier New" w:cs="Courier New" w:hint="default"/>
      </w:rPr>
    </w:lvl>
    <w:lvl w:ilvl="5" w:tplc="49AEE646" w:tentative="1">
      <w:start w:val="1"/>
      <w:numFmt w:val="bullet"/>
      <w:lvlText w:val=""/>
      <w:lvlJc w:val="left"/>
      <w:pPr>
        <w:tabs>
          <w:tab w:val="num" w:pos="4320"/>
        </w:tabs>
        <w:ind w:left="4320" w:hanging="360"/>
      </w:pPr>
      <w:rPr>
        <w:rFonts w:ascii="Wingdings" w:hAnsi="Wingdings" w:hint="default"/>
      </w:rPr>
    </w:lvl>
    <w:lvl w:ilvl="6" w:tplc="889C42C2" w:tentative="1">
      <w:start w:val="1"/>
      <w:numFmt w:val="bullet"/>
      <w:lvlText w:val=""/>
      <w:lvlJc w:val="left"/>
      <w:pPr>
        <w:tabs>
          <w:tab w:val="num" w:pos="5040"/>
        </w:tabs>
        <w:ind w:left="5040" w:hanging="360"/>
      </w:pPr>
      <w:rPr>
        <w:rFonts w:ascii="Symbol" w:hAnsi="Symbol" w:hint="default"/>
      </w:rPr>
    </w:lvl>
    <w:lvl w:ilvl="7" w:tplc="973EAFC8" w:tentative="1">
      <w:start w:val="1"/>
      <w:numFmt w:val="bullet"/>
      <w:lvlText w:val="o"/>
      <w:lvlJc w:val="left"/>
      <w:pPr>
        <w:tabs>
          <w:tab w:val="num" w:pos="5760"/>
        </w:tabs>
        <w:ind w:left="5760" w:hanging="360"/>
      </w:pPr>
      <w:rPr>
        <w:rFonts w:ascii="Courier New" w:hAnsi="Courier New" w:cs="Courier New" w:hint="default"/>
      </w:rPr>
    </w:lvl>
    <w:lvl w:ilvl="8" w:tplc="FA0422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C0942"/>
    <w:multiLevelType w:val="hybridMultilevel"/>
    <w:tmpl w:val="90DCECC0"/>
    <w:lvl w:ilvl="0" w:tplc="9F680A26">
      <w:start w:val="1"/>
      <w:numFmt w:val="bullet"/>
      <w:lvlText w:val=""/>
      <w:lvlJc w:val="left"/>
      <w:pPr>
        <w:ind w:left="720" w:hanging="360"/>
      </w:pPr>
      <w:rPr>
        <w:rFonts w:ascii="Symbol" w:hAnsi="Symbol" w:hint="default"/>
      </w:rPr>
    </w:lvl>
    <w:lvl w:ilvl="1" w:tplc="D7DA6DDA" w:tentative="1">
      <w:start w:val="1"/>
      <w:numFmt w:val="bullet"/>
      <w:lvlText w:val="o"/>
      <w:lvlJc w:val="left"/>
      <w:pPr>
        <w:ind w:left="1440" w:hanging="360"/>
      </w:pPr>
      <w:rPr>
        <w:rFonts w:ascii="Courier New" w:hAnsi="Courier New" w:cs="Courier New" w:hint="default"/>
      </w:rPr>
    </w:lvl>
    <w:lvl w:ilvl="2" w:tplc="DE421822" w:tentative="1">
      <w:start w:val="1"/>
      <w:numFmt w:val="bullet"/>
      <w:lvlText w:val=""/>
      <w:lvlJc w:val="left"/>
      <w:pPr>
        <w:ind w:left="2160" w:hanging="360"/>
      </w:pPr>
      <w:rPr>
        <w:rFonts w:ascii="Wingdings" w:hAnsi="Wingdings" w:hint="default"/>
      </w:rPr>
    </w:lvl>
    <w:lvl w:ilvl="3" w:tplc="2E7EFF50" w:tentative="1">
      <w:start w:val="1"/>
      <w:numFmt w:val="bullet"/>
      <w:lvlText w:val=""/>
      <w:lvlJc w:val="left"/>
      <w:pPr>
        <w:ind w:left="2880" w:hanging="360"/>
      </w:pPr>
      <w:rPr>
        <w:rFonts w:ascii="Symbol" w:hAnsi="Symbol" w:hint="default"/>
      </w:rPr>
    </w:lvl>
    <w:lvl w:ilvl="4" w:tplc="37F4E376" w:tentative="1">
      <w:start w:val="1"/>
      <w:numFmt w:val="bullet"/>
      <w:lvlText w:val="o"/>
      <w:lvlJc w:val="left"/>
      <w:pPr>
        <w:ind w:left="3600" w:hanging="360"/>
      </w:pPr>
      <w:rPr>
        <w:rFonts w:ascii="Courier New" w:hAnsi="Courier New" w:cs="Courier New" w:hint="default"/>
      </w:rPr>
    </w:lvl>
    <w:lvl w:ilvl="5" w:tplc="E7AC738A" w:tentative="1">
      <w:start w:val="1"/>
      <w:numFmt w:val="bullet"/>
      <w:lvlText w:val=""/>
      <w:lvlJc w:val="left"/>
      <w:pPr>
        <w:ind w:left="4320" w:hanging="360"/>
      </w:pPr>
      <w:rPr>
        <w:rFonts w:ascii="Wingdings" w:hAnsi="Wingdings" w:hint="default"/>
      </w:rPr>
    </w:lvl>
    <w:lvl w:ilvl="6" w:tplc="D896A450" w:tentative="1">
      <w:start w:val="1"/>
      <w:numFmt w:val="bullet"/>
      <w:lvlText w:val=""/>
      <w:lvlJc w:val="left"/>
      <w:pPr>
        <w:ind w:left="5040" w:hanging="360"/>
      </w:pPr>
      <w:rPr>
        <w:rFonts w:ascii="Symbol" w:hAnsi="Symbol" w:hint="default"/>
      </w:rPr>
    </w:lvl>
    <w:lvl w:ilvl="7" w:tplc="34A05A5C" w:tentative="1">
      <w:start w:val="1"/>
      <w:numFmt w:val="bullet"/>
      <w:lvlText w:val="o"/>
      <w:lvlJc w:val="left"/>
      <w:pPr>
        <w:ind w:left="5760" w:hanging="360"/>
      </w:pPr>
      <w:rPr>
        <w:rFonts w:ascii="Courier New" w:hAnsi="Courier New" w:cs="Courier New" w:hint="default"/>
      </w:rPr>
    </w:lvl>
    <w:lvl w:ilvl="8" w:tplc="E0AE1606" w:tentative="1">
      <w:start w:val="1"/>
      <w:numFmt w:val="bullet"/>
      <w:lvlText w:val=""/>
      <w:lvlJc w:val="left"/>
      <w:pPr>
        <w:ind w:left="6480" w:hanging="360"/>
      </w:pPr>
      <w:rPr>
        <w:rFonts w:ascii="Wingdings" w:hAnsi="Wingdings" w:hint="default"/>
      </w:rPr>
    </w:lvl>
  </w:abstractNum>
  <w:abstractNum w:abstractNumId="19" w15:restartNumberingAfterBreak="0">
    <w:nsid w:val="61E84F52"/>
    <w:multiLevelType w:val="hybridMultilevel"/>
    <w:tmpl w:val="81BCA6F8"/>
    <w:lvl w:ilvl="0" w:tplc="C26081FA">
      <w:numFmt w:val="bullet"/>
      <w:lvlText w:val=""/>
      <w:lvlJc w:val="left"/>
      <w:pPr>
        <w:ind w:left="420" w:hanging="360"/>
      </w:pPr>
      <w:rPr>
        <w:rFonts w:ascii="Symbol" w:eastAsia="Times New Roman" w:hAnsi="Symbol" w:cs="Times New Roman" w:hint="default"/>
      </w:rPr>
    </w:lvl>
    <w:lvl w:ilvl="1" w:tplc="D666A2E0" w:tentative="1">
      <w:start w:val="1"/>
      <w:numFmt w:val="bullet"/>
      <w:lvlText w:val="o"/>
      <w:lvlJc w:val="left"/>
      <w:pPr>
        <w:tabs>
          <w:tab w:val="num" w:pos="1440"/>
        </w:tabs>
        <w:ind w:left="1440" w:hanging="360"/>
      </w:pPr>
      <w:rPr>
        <w:rFonts w:ascii="Courier New" w:hAnsi="Courier New" w:cs="Courier New" w:hint="default"/>
      </w:rPr>
    </w:lvl>
    <w:lvl w:ilvl="2" w:tplc="F28457C8" w:tentative="1">
      <w:start w:val="1"/>
      <w:numFmt w:val="bullet"/>
      <w:lvlText w:val=""/>
      <w:lvlJc w:val="left"/>
      <w:pPr>
        <w:tabs>
          <w:tab w:val="num" w:pos="2160"/>
        </w:tabs>
        <w:ind w:left="2160" w:hanging="360"/>
      </w:pPr>
      <w:rPr>
        <w:rFonts w:ascii="Wingdings" w:hAnsi="Wingdings" w:hint="default"/>
      </w:rPr>
    </w:lvl>
    <w:lvl w:ilvl="3" w:tplc="E49CC4F0" w:tentative="1">
      <w:start w:val="1"/>
      <w:numFmt w:val="bullet"/>
      <w:lvlText w:val=""/>
      <w:lvlJc w:val="left"/>
      <w:pPr>
        <w:tabs>
          <w:tab w:val="num" w:pos="2880"/>
        </w:tabs>
        <w:ind w:left="2880" w:hanging="360"/>
      </w:pPr>
      <w:rPr>
        <w:rFonts w:ascii="Symbol" w:hAnsi="Symbol" w:hint="default"/>
      </w:rPr>
    </w:lvl>
    <w:lvl w:ilvl="4" w:tplc="A19ED9A8" w:tentative="1">
      <w:start w:val="1"/>
      <w:numFmt w:val="bullet"/>
      <w:lvlText w:val="o"/>
      <w:lvlJc w:val="left"/>
      <w:pPr>
        <w:tabs>
          <w:tab w:val="num" w:pos="3600"/>
        </w:tabs>
        <w:ind w:left="3600" w:hanging="360"/>
      </w:pPr>
      <w:rPr>
        <w:rFonts w:ascii="Courier New" w:hAnsi="Courier New" w:cs="Courier New" w:hint="default"/>
      </w:rPr>
    </w:lvl>
    <w:lvl w:ilvl="5" w:tplc="881039F4" w:tentative="1">
      <w:start w:val="1"/>
      <w:numFmt w:val="bullet"/>
      <w:lvlText w:val=""/>
      <w:lvlJc w:val="left"/>
      <w:pPr>
        <w:tabs>
          <w:tab w:val="num" w:pos="4320"/>
        </w:tabs>
        <w:ind w:left="4320" w:hanging="360"/>
      </w:pPr>
      <w:rPr>
        <w:rFonts w:ascii="Wingdings" w:hAnsi="Wingdings" w:hint="default"/>
      </w:rPr>
    </w:lvl>
    <w:lvl w:ilvl="6" w:tplc="A148E1A6" w:tentative="1">
      <w:start w:val="1"/>
      <w:numFmt w:val="bullet"/>
      <w:lvlText w:val=""/>
      <w:lvlJc w:val="left"/>
      <w:pPr>
        <w:tabs>
          <w:tab w:val="num" w:pos="5040"/>
        </w:tabs>
        <w:ind w:left="5040" w:hanging="360"/>
      </w:pPr>
      <w:rPr>
        <w:rFonts w:ascii="Symbol" w:hAnsi="Symbol" w:hint="default"/>
      </w:rPr>
    </w:lvl>
    <w:lvl w:ilvl="7" w:tplc="5F2EBEB2" w:tentative="1">
      <w:start w:val="1"/>
      <w:numFmt w:val="bullet"/>
      <w:lvlText w:val="o"/>
      <w:lvlJc w:val="left"/>
      <w:pPr>
        <w:tabs>
          <w:tab w:val="num" w:pos="5760"/>
        </w:tabs>
        <w:ind w:left="5760" w:hanging="360"/>
      </w:pPr>
      <w:rPr>
        <w:rFonts w:ascii="Courier New" w:hAnsi="Courier New" w:cs="Courier New" w:hint="default"/>
      </w:rPr>
    </w:lvl>
    <w:lvl w:ilvl="8" w:tplc="6C72A8F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4C1104"/>
    <w:multiLevelType w:val="hybridMultilevel"/>
    <w:tmpl w:val="E99E0AAA"/>
    <w:lvl w:ilvl="0" w:tplc="6DEA026C">
      <w:start w:val="1"/>
      <w:numFmt w:val="bullet"/>
      <w:lvlText w:val="–"/>
      <w:lvlJc w:val="left"/>
      <w:pPr>
        <w:ind w:left="720" w:hanging="360"/>
      </w:pPr>
      <w:rPr>
        <w:rFonts w:ascii="Times New Roman" w:eastAsia="Times New Roman" w:hAnsi="Times New Roman" w:cs="Times New Roman" w:hint="default"/>
      </w:rPr>
    </w:lvl>
    <w:lvl w:ilvl="1" w:tplc="33D0020A" w:tentative="1">
      <w:start w:val="1"/>
      <w:numFmt w:val="bullet"/>
      <w:lvlText w:val="o"/>
      <w:lvlJc w:val="left"/>
      <w:pPr>
        <w:ind w:left="1440" w:hanging="360"/>
      </w:pPr>
      <w:rPr>
        <w:rFonts w:ascii="Courier New" w:hAnsi="Courier New" w:cs="Courier New" w:hint="default"/>
      </w:rPr>
    </w:lvl>
    <w:lvl w:ilvl="2" w:tplc="9C7A8038" w:tentative="1">
      <w:start w:val="1"/>
      <w:numFmt w:val="bullet"/>
      <w:lvlText w:val=""/>
      <w:lvlJc w:val="left"/>
      <w:pPr>
        <w:ind w:left="2160" w:hanging="360"/>
      </w:pPr>
      <w:rPr>
        <w:rFonts w:ascii="Wingdings" w:hAnsi="Wingdings" w:hint="default"/>
      </w:rPr>
    </w:lvl>
    <w:lvl w:ilvl="3" w:tplc="81A294E6" w:tentative="1">
      <w:start w:val="1"/>
      <w:numFmt w:val="bullet"/>
      <w:lvlText w:val=""/>
      <w:lvlJc w:val="left"/>
      <w:pPr>
        <w:ind w:left="2880" w:hanging="360"/>
      </w:pPr>
      <w:rPr>
        <w:rFonts w:ascii="Symbol" w:hAnsi="Symbol" w:hint="default"/>
      </w:rPr>
    </w:lvl>
    <w:lvl w:ilvl="4" w:tplc="D8803F88" w:tentative="1">
      <w:start w:val="1"/>
      <w:numFmt w:val="bullet"/>
      <w:lvlText w:val="o"/>
      <w:lvlJc w:val="left"/>
      <w:pPr>
        <w:ind w:left="3600" w:hanging="360"/>
      </w:pPr>
      <w:rPr>
        <w:rFonts w:ascii="Courier New" w:hAnsi="Courier New" w:cs="Courier New" w:hint="default"/>
      </w:rPr>
    </w:lvl>
    <w:lvl w:ilvl="5" w:tplc="D1928A70" w:tentative="1">
      <w:start w:val="1"/>
      <w:numFmt w:val="bullet"/>
      <w:lvlText w:val=""/>
      <w:lvlJc w:val="left"/>
      <w:pPr>
        <w:ind w:left="4320" w:hanging="360"/>
      </w:pPr>
      <w:rPr>
        <w:rFonts w:ascii="Wingdings" w:hAnsi="Wingdings" w:hint="default"/>
      </w:rPr>
    </w:lvl>
    <w:lvl w:ilvl="6" w:tplc="4ED0F854" w:tentative="1">
      <w:start w:val="1"/>
      <w:numFmt w:val="bullet"/>
      <w:lvlText w:val=""/>
      <w:lvlJc w:val="left"/>
      <w:pPr>
        <w:ind w:left="5040" w:hanging="360"/>
      </w:pPr>
      <w:rPr>
        <w:rFonts w:ascii="Symbol" w:hAnsi="Symbol" w:hint="default"/>
      </w:rPr>
    </w:lvl>
    <w:lvl w:ilvl="7" w:tplc="5D0AB5A2" w:tentative="1">
      <w:start w:val="1"/>
      <w:numFmt w:val="bullet"/>
      <w:lvlText w:val="o"/>
      <w:lvlJc w:val="left"/>
      <w:pPr>
        <w:ind w:left="5760" w:hanging="360"/>
      </w:pPr>
      <w:rPr>
        <w:rFonts w:ascii="Courier New" w:hAnsi="Courier New" w:cs="Courier New" w:hint="default"/>
      </w:rPr>
    </w:lvl>
    <w:lvl w:ilvl="8" w:tplc="81F2A4D2" w:tentative="1">
      <w:start w:val="1"/>
      <w:numFmt w:val="bullet"/>
      <w:lvlText w:val=""/>
      <w:lvlJc w:val="left"/>
      <w:pPr>
        <w:ind w:left="6480" w:hanging="360"/>
      </w:pPr>
      <w:rPr>
        <w:rFonts w:ascii="Wingdings" w:hAnsi="Wingdings" w:hint="default"/>
      </w:rPr>
    </w:lvl>
  </w:abstractNum>
  <w:abstractNum w:abstractNumId="21" w15:restartNumberingAfterBreak="0">
    <w:nsid w:val="70C74D5B"/>
    <w:multiLevelType w:val="hybridMultilevel"/>
    <w:tmpl w:val="D4F8B810"/>
    <w:lvl w:ilvl="0" w:tplc="51DCBCE8">
      <w:start w:val="1"/>
      <w:numFmt w:val="bullet"/>
      <w:lvlText w:val=""/>
      <w:lvlJc w:val="left"/>
      <w:pPr>
        <w:ind w:left="1800" w:hanging="360"/>
      </w:pPr>
      <w:rPr>
        <w:rFonts w:ascii="Symbol" w:hAnsi="Symbol" w:hint="default"/>
      </w:rPr>
    </w:lvl>
    <w:lvl w:ilvl="1" w:tplc="BF7C7AA0" w:tentative="1">
      <w:start w:val="1"/>
      <w:numFmt w:val="bullet"/>
      <w:lvlText w:val="o"/>
      <w:lvlJc w:val="left"/>
      <w:pPr>
        <w:ind w:left="2520" w:hanging="360"/>
      </w:pPr>
      <w:rPr>
        <w:rFonts w:ascii="Courier New" w:hAnsi="Courier New" w:cs="Courier New" w:hint="default"/>
      </w:rPr>
    </w:lvl>
    <w:lvl w:ilvl="2" w:tplc="B1547C34" w:tentative="1">
      <w:start w:val="1"/>
      <w:numFmt w:val="bullet"/>
      <w:lvlText w:val=""/>
      <w:lvlJc w:val="left"/>
      <w:pPr>
        <w:ind w:left="3240" w:hanging="360"/>
      </w:pPr>
      <w:rPr>
        <w:rFonts w:ascii="Wingdings" w:hAnsi="Wingdings" w:hint="default"/>
      </w:rPr>
    </w:lvl>
    <w:lvl w:ilvl="3" w:tplc="32EAA4E0" w:tentative="1">
      <w:start w:val="1"/>
      <w:numFmt w:val="bullet"/>
      <w:lvlText w:val=""/>
      <w:lvlJc w:val="left"/>
      <w:pPr>
        <w:ind w:left="3960" w:hanging="360"/>
      </w:pPr>
      <w:rPr>
        <w:rFonts w:ascii="Symbol" w:hAnsi="Symbol" w:hint="default"/>
      </w:rPr>
    </w:lvl>
    <w:lvl w:ilvl="4" w:tplc="C26E6D6A" w:tentative="1">
      <w:start w:val="1"/>
      <w:numFmt w:val="bullet"/>
      <w:lvlText w:val="o"/>
      <w:lvlJc w:val="left"/>
      <w:pPr>
        <w:ind w:left="4680" w:hanging="360"/>
      </w:pPr>
      <w:rPr>
        <w:rFonts w:ascii="Courier New" w:hAnsi="Courier New" w:cs="Courier New" w:hint="default"/>
      </w:rPr>
    </w:lvl>
    <w:lvl w:ilvl="5" w:tplc="DFBE1B8C" w:tentative="1">
      <w:start w:val="1"/>
      <w:numFmt w:val="bullet"/>
      <w:lvlText w:val=""/>
      <w:lvlJc w:val="left"/>
      <w:pPr>
        <w:ind w:left="5400" w:hanging="360"/>
      </w:pPr>
      <w:rPr>
        <w:rFonts w:ascii="Wingdings" w:hAnsi="Wingdings" w:hint="default"/>
      </w:rPr>
    </w:lvl>
    <w:lvl w:ilvl="6" w:tplc="2F10D32C" w:tentative="1">
      <w:start w:val="1"/>
      <w:numFmt w:val="bullet"/>
      <w:lvlText w:val=""/>
      <w:lvlJc w:val="left"/>
      <w:pPr>
        <w:ind w:left="6120" w:hanging="360"/>
      </w:pPr>
      <w:rPr>
        <w:rFonts w:ascii="Symbol" w:hAnsi="Symbol" w:hint="default"/>
      </w:rPr>
    </w:lvl>
    <w:lvl w:ilvl="7" w:tplc="FCF8791A" w:tentative="1">
      <w:start w:val="1"/>
      <w:numFmt w:val="bullet"/>
      <w:lvlText w:val="o"/>
      <w:lvlJc w:val="left"/>
      <w:pPr>
        <w:ind w:left="6840" w:hanging="360"/>
      </w:pPr>
      <w:rPr>
        <w:rFonts w:ascii="Courier New" w:hAnsi="Courier New" w:cs="Courier New" w:hint="default"/>
      </w:rPr>
    </w:lvl>
    <w:lvl w:ilvl="8" w:tplc="59EC4B78" w:tentative="1">
      <w:start w:val="1"/>
      <w:numFmt w:val="bullet"/>
      <w:lvlText w:val=""/>
      <w:lvlJc w:val="left"/>
      <w:pPr>
        <w:ind w:left="7560" w:hanging="360"/>
      </w:pPr>
      <w:rPr>
        <w:rFonts w:ascii="Wingdings" w:hAnsi="Wingdings" w:hint="default"/>
      </w:rPr>
    </w:lvl>
  </w:abstractNum>
  <w:abstractNum w:abstractNumId="22" w15:restartNumberingAfterBreak="0">
    <w:nsid w:val="72AE46A1"/>
    <w:multiLevelType w:val="hybridMultilevel"/>
    <w:tmpl w:val="979A5592"/>
    <w:lvl w:ilvl="0" w:tplc="B44C70C8">
      <w:start w:val="1"/>
      <w:numFmt w:val="bullet"/>
      <w:lvlText w:val="-"/>
      <w:lvlJc w:val="left"/>
      <w:pPr>
        <w:tabs>
          <w:tab w:val="num" w:pos="720"/>
        </w:tabs>
        <w:ind w:left="720" w:hanging="360"/>
      </w:pPr>
      <w:rPr>
        <w:rFonts w:ascii="Times New Roman" w:hAnsi="Times New Roman" w:cs="Times New Roman" w:hint="default"/>
      </w:rPr>
    </w:lvl>
    <w:lvl w:ilvl="1" w:tplc="4B568728" w:tentative="1">
      <w:start w:val="1"/>
      <w:numFmt w:val="bullet"/>
      <w:lvlText w:val="o"/>
      <w:lvlJc w:val="left"/>
      <w:pPr>
        <w:tabs>
          <w:tab w:val="num" w:pos="1440"/>
        </w:tabs>
        <w:ind w:left="1440" w:hanging="360"/>
      </w:pPr>
      <w:rPr>
        <w:rFonts w:ascii="Courier New" w:hAnsi="Courier New" w:cs="Courier New" w:hint="default"/>
      </w:rPr>
    </w:lvl>
    <w:lvl w:ilvl="2" w:tplc="AD16C38C" w:tentative="1">
      <w:start w:val="1"/>
      <w:numFmt w:val="bullet"/>
      <w:lvlText w:val=""/>
      <w:lvlJc w:val="left"/>
      <w:pPr>
        <w:tabs>
          <w:tab w:val="num" w:pos="2160"/>
        </w:tabs>
        <w:ind w:left="2160" w:hanging="360"/>
      </w:pPr>
      <w:rPr>
        <w:rFonts w:ascii="Wingdings" w:hAnsi="Wingdings" w:hint="default"/>
      </w:rPr>
    </w:lvl>
    <w:lvl w:ilvl="3" w:tplc="804C8ABE" w:tentative="1">
      <w:start w:val="1"/>
      <w:numFmt w:val="bullet"/>
      <w:lvlText w:val=""/>
      <w:lvlJc w:val="left"/>
      <w:pPr>
        <w:tabs>
          <w:tab w:val="num" w:pos="2880"/>
        </w:tabs>
        <w:ind w:left="2880" w:hanging="360"/>
      </w:pPr>
      <w:rPr>
        <w:rFonts w:ascii="Symbol" w:hAnsi="Symbol" w:hint="default"/>
      </w:rPr>
    </w:lvl>
    <w:lvl w:ilvl="4" w:tplc="0F988DA6" w:tentative="1">
      <w:start w:val="1"/>
      <w:numFmt w:val="bullet"/>
      <w:lvlText w:val="o"/>
      <w:lvlJc w:val="left"/>
      <w:pPr>
        <w:tabs>
          <w:tab w:val="num" w:pos="3600"/>
        </w:tabs>
        <w:ind w:left="3600" w:hanging="360"/>
      </w:pPr>
      <w:rPr>
        <w:rFonts w:ascii="Courier New" w:hAnsi="Courier New" w:cs="Courier New" w:hint="default"/>
      </w:rPr>
    </w:lvl>
    <w:lvl w:ilvl="5" w:tplc="9406449C" w:tentative="1">
      <w:start w:val="1"/>
      <w:numFmt w:val="bullet"/>
      <w:lvlText w:val=""/>
      <w:lvlJc w:val="left"/>
      <w:pPr>
        <w:tabs>
          <w:tab w:val="num" w:pos="4320"/>
        </w:tabs>
        <w:ind w:left="4320" w:hanging="360"/>
      </w:pPr>
      <w:rPr>
        <w:rFonts w:ascii="Wingdings" w:hAnsi="Wingdings" w:hint="default"/>
      </w:rPr>
    </w:lvl>
    <w:lvl w:ilvl="6" w:tplc="7FA2CB70" w:tentative="1">
      <w:start w:val="1"/>
      <w:numFmt w:val="bullet"/>
      <w:lvlText w:val=""/>
      <w:lvlJc w:val="left"/>
      <w:pPr>
        <w:tabs>
          <w:tab w:val="num" w:pos="5040"/>
        </w:tabs>
        <w:ind w:left="5040" w:hanging="360"/>
      </w:pPr>
      <w:rPr>
        <w:rFonts w:ascii="Symbol" w:hAnsi="Symbol" w:hint="default"/>
      </w:rPr>
    </w:lvl>
    <w:lvl w:ilvl="7" w:tplc="0E5C64F4" w:tentative="1">
      <w:start w:val="1"/>
      <w:numFmt w:val="bullet"/>
      <w:lvlText w:val="o"/>
      <w:lvlJc w:val="left"/>
      <w:pPr>
        <w:tabs>
          <w:tab w:val="num" w:pos="5760"/>
        </w:tabs>
        <w:ind w:left="5760" w:hanging="360"/>
      </w:pPr>
      <w:rPr>
        <w:rFonts w:ascii="Courier New" w:hAnsi="Courier New" w:cs="Courier New" w:hint="default"/>
      </w:rPr>
    </w:lvl>
    <w:lvl w:ilvl="8" w:tplc="5EBCC3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827B71"/>
    <w:multiLevelType w:val="hybridMultilevel"/>
    <w:tmpl w:val="EE04941C"/>
    <w:lvl w:ilvl="0" w:tplc="9266E0D8">
      <w:numFmt w:val="bullet"/>
      <w:lvlText w:val=""/>
      <w:lvlJc w:val="left"/>
      <w:pPr>
        <w:ind w:left="420" w:hanging="360"/>
      </w:pPr>
      <w:rPr>
        <w:rFonts w:ascii="Symbol" w:eastAsia="Times New Roman" w:hAnsi="Symbol" w:cs="Times New Roman" w:hint="default"/>
      </w:rPr>
    </w:lvl>
    <w:lvl w:ilvl="1" w:tplc="4A9A8A7C" w:tentative="1">
      <w:start w:val="1"/>
      <w:numFmt w:val="bullet"/>
      <w:lvlText w:val="o"/>
      <w:lvlJc w:val="left"/>
      <w:pPr>
        <w:tabs>
          <w:tab w:val="num" w:pos="1440"/>
        </w:tabs>
        <w:ind w:left="1440" w:hanging="360"/>
      </w:pPr>
      <w:rPr>
        <w:rFonts w:ascii="Courier New" w:hAnsi="Courier New" w:cs="Courier New" w:hint="default"/>
      </w:rPr>
    </w:lvl>
    <w:lvl w:ilvl="2" w:tplc="3FDE9132" w:tentative="1">
      <w:start w:val="1"/>
      <w:numFmt w:val="bullet"/>
      <w:lvlText w:val=""/>
      <w:lvlJc w:val="left"/>
      <w:pPr>
        <w:tabs>
          <w:tab w:val="num" w:pos="2160"/>
        </w:tabs>
        <w:ind w:left="2160" w:hanging="360"/>
      </w:pPr>
      <w:rPr>
        <w:rFonts w:ascii="Wingdings" w:hAnsi="Wingdings" w:hint="default"/>
      </w:rPr>
    </w:lvl>
    <w:lvl w:ilvl="3" w:tplc="AD60A954" w:tentative="1">
      <w:start w:val="1"/>
      <w:numFmt w:val="bullet"/>
      <w:lvlText w:val=""/>
      <w:lvlJc w:val="left"/>
      <w:pPr>
        <w:tabs>
          <w:tab w:val="num" w:pos="2880"/>
        </w:tabs>
        <w:ind w:left="2880" w:hanging="360"/>
      </w:pPr>
      <w:rPr>
        <w:rFonts w:ascii="Symbol" w:hAnsi="Symbol" w:hint="default"/>
      </w:rPr>
    </w:lvl>
    <w:lvl w:ilvl="4" w:tplc="728A85E4" w:tentative="1">
      <w:start w:val="1"/>
      <w:numFmt w:val="bullet"/>
      <w:lvlText w:val="o"/>
      <w:lvlJc w:val="left"/>
      <w:pPr>
        <w:tabs>
          <w:tab w:val="num" w:pos="3600"/>
        </w:tabs>
        <w:ind w:left="3600" w:hanging="360"/>
      </w:pPr>
      <w:rPr>
        <w:rFonts w:ascii="Courier New" w:hAnsi="Courier New" w:cs="Courier New" w:hint="default"/>
      </w:rPr>
    </w:lvl>
    <w:lvl w:ilvl="5" w:tplc="0F1E5058" w:tentative="1">
      <w:start w:val="1"/>
      <w:numFmt w:val="bullet"/>
      <w:lvlText w:val=""/>
      <w:lvlJc w:val="left"/>
      <w:pPr>
        <w:tabs>
          <w:tab w:val="num" w:pos="4320"/>
        </w:tabs>
        <w:ind w:left="4320" w:hanging="360"/>
      </w:pPr>
      <w:rPr>
        <w:rFonts w:ascii="Wingdings" w:hAnsi="Wingdings" w:hint="default"/>
      </w:rPr>
    </w:lvl>
    <w:lvl w:ilvl="6" w:tplc="A88EE0C4" w:tentative="1">
      <w:start w:val="1"/>
      <w:numFmt w:val="bullet"/>
      <w:lvlText w:val=""/>
      <w:lvlJc w:val="left"/>
      <w:pPr>
        <w:tabs>
          <w:tab w:val="num" w:pos="5040"/>
        </w:tabs>
        <w:ind w:left="5040" w:hanging="360"/>
      </w:pPr>
      <w:rPr>
        <w:rFonts w:ascii="Symbol" w:hAnsi="Symbol" w:hint="default"/>
      </w:rPr>
    </w:lvl>
    <w:lvl w:ilvl="7" w:tplc="6CC40C8A" w:tentative="1">
      <w:start w:val="1"/>
      <w:numFmt w:val="bullet"/>
      <w:lvlText w:val="o"/>
      <w:lvlJc w:val="left"/>
      <w:pPr>
        <w:tabs>
          <w:tab w:val="num" w:pos="5760"/>
        </w:tabs>
        <w:ind w:left="5760" w:hanging="360"/>
      </w:pPr>
      <w:rPr>
        <w:rFonts w:ascii="Courier New" w:hAnsi="Courier New" w:cs="Courier New" w:hint="default"/>
      </w:rPr>
    </w:lvl>
    <w:lvl w:ilvl="8" w:tplc="50762E9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2F7ADF"/>
    <w:multiLevelType w:val="hybridMultilevel"/>
    <w:tmpl w:val="A4D06184"/>
    <w:lvl w:ilvl="0" w:tplc="ADFAFA56">
      <w:numFmt w:val="bullet"/>
      <w:lvlText w:val="–"/>
      <w:lvlJc w:val="left"/>
      <w:pPr>
        <w:ind w:left="720" w:hanging="360"/>
      </w:pPr>
      <w:rPr>
        <w:rFonts w:ascii="Times New Roman" w:eastAsia="Times New Roman" w:hAnsi="Times New Roman" w:cs="Times New Roman" w:hint="default"/>
      </w:rPr>
    </w:lvl>
    <w:lvl w:ilvl="1" w:tplc="4C54988E" w:tentative="1">
      <w:start w:val="1"/>
      <w:numFmt w:val="bullet"/>
      <w:lvlText w:val="o"/>
      <w:lvlJc w:val="left"/>
      <w:pPr>
        <w:ind w:left="1440" w:hanging="360"/>
      </w:pPr>
      <w:rPr>
        <w:rFonts w:ascii="Courier New" w:hAnsi="Courier New" w:cs="Courier New" w:hint="default"/>
      </w:rPr>
    </w:lvl>
    <w:lvl w:ilvl="2" w:tplc="FB00CC62" w:tentative="1">
      <w:start w:val="1"/>
      <w:numFmt w:val="bullet"/>
      <w:lvlText w:val=""/>
      <w:lvlJc w:val="left"/>
      <w:pPr>
        <w:ind w:left="2160" w:hanging="360"/>
      </w:pPr>
      <w:rPr>
        <w:rFonts w:ascii="Wingdings" w:hAnsi="Wingdings" w:hint="default"/>
      </w:rPr>
    </w:lvl>
    <w:lvl w:ilvl="3" w:tplc="4584698A" w:tentative="1">
      <w:start w:val="1"/>
      <w:numFmt w:val="bullet"/>
      <w:lvlText w:val=""/>
      <w:lvlJc w:val="left"/>
      <w:pPr>
        <w:ind w:left="2880" w:hanging="360"/>
      </w:pPr>
      <w:rPr>
        <w:rFonts w:ascii="Symbol" w:hAnsi="Symbol" w:hint="default"/>
      </w:rPr>
    </w:lvl>
    <w:lvl w:ilvl="4" w:tplc="645EE9E4" w:tentative="1">
      <w:start w:val="1"/>
      <w:numFmt w:val="bullet"/>
      <w:lvlText w:val="o"/>
      <w:lvlJc w:val="left"/>
      <w:pPr>
        <w:ind w:left="3600" w:hanging="360"/>
      </w:pPr>
      <w:rPr>
        <w:rFonts w:ascii="Courier New" w:hAnsi="Courier New" w:cs="Courier New" w:hint="default"/>
      </w:rPr>
    </w:lvl>
    <w:lvl w:ilvl="5" w:tplc="6396EC90" w:tentative="1">
      <w:start w:val="1"/>
      <w:numFmt w:val="bullet"/>
      <w:lvlText w:val=""/>
      <w:lvlJc w:val="left"/>
      <w:pPr>
        <w:ind w:left="4320" w:hanging="360"/>
      </w:pPr>
      <w:rPr>
        <w:rFonts w:ascii="Wingdings" w:hAnsi="Wingdings" w:hint="default"/>
      </w:rPr>
    </w:lvl>
    <w:lvl w:ilvl="6" w:tplc="FF9A3D98" w:tentative="1">
      <w:start w:val="1"/>
      <w:numFmt w:val="bullet"/>
      <w:lvlText w:val=""/>
      <w:lvlJc w:val="left"/>
      <w:pPr>
        <w:ind w:left="5040" w:hanging="360"/>
      </w:pPr>
      <w:rPr>
        <w:rFonts w:ascii="Symbol" w:hAnsi="Symbol" w:hint="default"/>
      </w:rPr>
    </w:lvl>
    <w:lvl w:ilvl="7" w:tplc="75D60730" w:tentative="1">
      <w:start w:val="1"/>
      <w:numFmt w:val="bullet"/>
      <w:lvlText w:val="o"/>
      <w:lvlJc w:val="left"/>
      <w:pPr>
        <w:ind w:left="5760" w:hanging="360"/>
      </w:pPr>
      <w:rPr>
        <w:rFonts w:ascii="Courier New" w:hAnsi="Courier New" w:cs="Courier New" w:hint="default"/>
      </w:rPr>
    </w:lvl>
    <w:lvl w:ilvl="8" w:tplc="1B34ED2C" w:tentative="1">
      <w:start w:val="1"/>
      <w:numFmt w:val="bullet"/>
      <w:lvlText w:val=""/>
      <w:lvlJc w:val="left"/>
      <w:pPr>
        <w:ind w:left="6480" w:hanging="360"/>
      </w:pPr>
      <w:rPr>
        <w:rFonts w:ascii="Wingdings" w:hAnsi="Wingdings" w:hint="default"/>
      </w:rPr>
    </w:lvl>
  </w:abstractNum>
  <w:abstractNum w:abstractNumId="25" w15:restartNumberingAfterBreak="0">
    <w:nsid w:val="7FBF1B9F"/>
    <w:multiLevelType w:val="hybridMultilevel"/>
    <w:tmpl w:val="B050A448"/>
    <w:lvl w:ilvl="0" w:tplc="AAACF99E">
      <w:numFmt w:val="bullet"/>
      <w:lvlText w:val=""/>
      <w:lvlJc w:val="left"/>
      <w:pPr>
        <w:ind w:left="420" w:hanging="360"/>
      </w:pPr>
      <w:rPr>
        <w:rFonts w:ascii="Symbol" w:eastAsia="Times New Roman" w:hAnsi="Symbol" w:cs="Times New Roman" w:hint="default"/>
      </w:rPr>
    </w:lvl>
    <w:lvl w:ilvl="1" w:tplc="A6D4BAAA" w:tentative="1">
      <w:start w:val="1"/>
      <w:numFmt w:val="bullet"/>
      <w:lvlText w:val="o"/>
      <w:lvlJc w:val="left"/>
      <w:pPr>
        <w:tabs>
          <w:tab w:val="num" w:pos="1440"/>
        </w:tabs>
        <w:ind w:left="1440" w:hanging="360"/>
      </w:pPr>
      <w:rPr>
        <w:rFonts w:ascii="Courier New" w:hAnsi="Courier New" w:cs="Courier New" w:hint="default"/>
      </w:rPr>
    </w:lvl>
    <w:lvl w:ilvl="2" w:tplc="96968248" w:tentative="1">
      <w:start w:val="1"/>
      <w:numFmt w:val="bullet"/>
      <w:lvlText w:val=""/>
      <w:lvlJc w:val="left"/>
      <w:pPr>
        <w:tabs>
          <w:tab w:val="num" w:pos="2160"/>
        </w:tabs>
        <w:ind w:left="2160" w:hanging="360"/>
      </w:pPr>
      <w:rPr>
        <w:rFonts w:ascii="Wingdings" w:hAnsi="Wingdings" w:hint="default"/>
      </w:rPr>
    </w:lvl>
    <w:lvl w:ilvl="3" w:tplc="821019DC" w:tentative="1">
      <w:start w:val="1"/>
      <w:numFmt w:val="bullet"/>
      <w:lvlText w:val=""/>
      <w:lvlJc w:val="left"/>
      <w:pPr>
        <w:tabs>
          <w:tab w:val="num" w:pos="2880"/>
        </w:tabs>
        <w:ind w:left="2880" w:hanging="360"/>
      </w:pPr>
      <w:rPr>
        <w:rFonts w:ascii="Symbol" w:hAnsi="Symbol" w:hint="default"/>
      </w:rPr>
    </w:lvl>
    <w:lvl w:ilvl="4" w:tplc="83303354" w:tentative="1">
      <w:start w:val="1"/>
      <w:numFmt w:val="bullet"/>
      <w:lvlText w:val="o"/>
      <w:lvlJc w:val="left"/>
      <w:pPr>
        <w:tabs>
          <w:tab w:val="num" w:pos="3600"/>
        </w:tabs>
        <w:ind w:left="3600" w:hanging="360"/>
      </w:pPr>
      <w:rPr>
        <w:rFonts w:ascii="Courier New" w:hAnsi="Courier New" w:cs="Courier New" w:hint="default"/>
      </w:rPr>
    </w:lvl>
    <w:lvl w:ilvl="5" w:tplc="9C8E5D38" w:tentative="1">
      <w:start w:val="1"/>
      <w:numFmt w:val="bullet"/>
      <w:lvlText w:val=""/>
      <w:lvlJc w:val="left"/>
      <w:pPr>
        <w:tabs>
          <w:tab w:val="num" w:pos="4320"/>
        </w:tabs>
        <w:ind w:left="4320" w:hanging="360"/>
      </w:pPr>
      <w:rPr>
        <w:rFonts w:ascii="Wingdings" w:hAnsi="Wingdings" w:hint="default"/>
      </w:rPr>
    </w:lvl>
    <w:lvl w:ilvl="6" w:tplc="84EA96C4" w:tentative="1">
      <w:start w:val="1"/>
      <w:numFmt w:val="bullet"/>
      <w:lvlText w:val=""/>
      <w:lvlJc w:val="left"/>
      <w:pPr>
        <w:tabs>
          <w:tab w:val="num" w:pos="5040"/>
        </w:tabs>
        <w:ind w:left="5040" w:hanging="360"/>
      </w:pPr>
      <w:rPr>
        <w:rFonts w:ascii="Symbol" w:hAnsi="Symbol" w:hint="default"/>
      </w:rPr>
    </w:lvl>
    <w:lvl w:ilvl="7" w:tplc="60F06C5E" w:tentative="1">
      <w:start w:val="1"/>
      <w:numFmt w:val="bullet"/>
      <w:lvlText w:val="o"/>
      <w:lvlJc w:val="left"/>
      <w:pPr>
        <w:tabs>
          <w:tab w:val="num" w:pos="5760"/>
        </w:tabs>
        <w:ind w:left="5760" w:hanging="360"/>
      </w:pPr>
      <w:rPr>
        <w:rFonts w:ascii="Courier New" w:hAnsi="Courier New" w:cs="Courier New" w:hint="default"/>
      </w:rPr>
    </w:lvl>
    <w:lvl w:ilvl="8" w:tplc="B8D8EBA8"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
  </w:num>
  <w:num w:numId="4">
    <w:abstractNumId w:val="19"/>
  </w:num>
  <w:num w:numId="5">
    <w:abstractNumId w:val="25"/>
  </w:num>
  <w:num w:numId="6">
    <w:abstractNumId w:val="5"/>
  </w:num>
  <w:num w:numId="7">
    <w:abstractNumId w:val="23"/>
  </w:num>
  <w:num w:numId="8">
    <w:abstractNumId w:val="7"/>
  </w:num>
  <w:num w:numId="9">
    <w:abstractNumId w:val="16"/>
  </w:num>
  <w:num w:numId="10">
    <w:abstractNumId w:val="8"/>
  </w:num>
  <w:num w:numId="11">
    <w:abstractNumId w:val="15"/>
  </w:num>
  <w:num w:numId="12">
    <w:abstractNumId w:val="18"/>
  </w:num>
  <w:num w:numId="13">
    <w:abstractNumId w:val="20"/>
  </w:num>
  <w:num w:numId="14">
    <w:abstractNumId w:val="12"/>
  </w:num>
  <w:num w:numId="15">
    <w:abstractNumId w:val="0"/>
  </w:num>
  <w:num w:numId="16">
    <w:abstractNumId w:val="24"/>
  </w:num>
  <w:num w:numId="17">
    <w:abstractNumId w:val="14"/>
  </w:num>
  <w:num w:numId="18">
    <w:abstractNumId w:val="13"/>
  </w:num>
  <w:num w:numId="19">
    <w:abstractNumId w:val="6"/>
  </w:num>
  <w:num w:numId="20">
    <w:abstractNumId w:val="1"/>
  </w:num>
  <w:num w:numId="21">
    <w:abstractNumId w:val="10"/>
  </w:num>
  <w:num w:numId="22">
    <w:abstractNumId w:val="4"/>
  </w:num>
  <w:num w:numId="23">
    <w:abstractNumId w:val="21"/>
  </w:num>
  <w:num w:numId="24">
    <w:abstractNumId w:val="11"/>
  </w:num>
  <w:num w:numId="25">
    <w:abstractNumId w:val="9"/>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048"/>
    <w:rsid w:val="00004DC8"/>
    <w:rsid w:val="0000633D"/>
    <w:rsid w:val="00010371"/>
    <w:rsid w:val="00011E79"/>
    <w:rsid w:val="000159F2"/>
    <w:rsid w:val="000264BB"/>
    <w:rsid w:val="00033764"/>
    <w:rsid w:val="00033FC1"/>
    <w:rsid w:val="00034159"/>
    <w:rsid w:val="00042999"/>
    <w:rsid w:val="00056F1D"/>
    <w:rsid w:val="00066035"/>
    <w:rsid w:val="000852A1"/>
    <w:rsid w:val="000972E6"/>
    <w:rsid w:val="000A0D71"/>
    <w:rsid w:val="000C2C4B"/>
    <w:rsid w:val="000C4C48"/>
    <w:rsid w:val="000D515F"/>
    <w:rsid w:val="000E01AB"/>
    <w:rsid w:val="000E2683"/>
    <w:rsid w:val="000E49F0"/>
    <w:rsid w:val="000E6126"/>
    <w:rsid w:val="000F49E0"/>
    <w:rsid w:val="00100406"/>
    <w:rsid w:val="00107A8A"/>
    <w:rsid w:val="00107AC9"/>
    <w:rsid w:val="00111788"/>
    <w:rsid w:val="00132B9A"/>
    <w:rsid w:val="001368AE"/>
    <w:rsid w:val="00141336"/>
    <w:rsid w:val="00144CCD"/>
    <w:rsid w:val="0014739A"/>
    <w:rsid w:val="0015490C"/>
    <w:rsid w:val="0015531C"/>
    <w:rsid w:val="001573E2"/>
    <w:rsid w:val="0016278D"/>
    <w:rsid w:val="001937AD"/>
    <w:rsid w:val="001A0B2E"/>
    <w:rsid w:val="001A2CB2"/>
    <w:rsid w:val="001A5CCF"/>
    <w:rsid w:val="001B6AEC"/>
    <w:rsid w:val="001C2A26"/>
    <w:rsid w:val="001D2F26"/>
    <w:rsid w:val="001E6F4C"/>
    <w:rsid w:val="001F16AA"/>
    <w:rsid w:val="00203355"/>
    <w:rsid w:val="00211005"/>
    <w:rsid w:val="00211375"/>
    <w:rsid w:val="00217D41"/>
    <w:rsid w:val="00217F50"/>
    <w:rsid w:val="00222CA6"/>
    <w:rsid w:val="00232642"/>
    <w:rsid w:val="00237697"/>
    <w:rsid w:val="00250EDB"/>
    <w:rsid w:val="00256E10"/>
    <w:rsid w:val="00260413"/>
    <w:rsid w:val="00260EBC"/>
    <w:rsid w:val="00264710"/>
    <w:rsid w:val="00267567"/>
    <w:rsid w:val="00270B0A"/>
    <w:rsid w:val="00281FBE"/>
    <w:rsid w:val="0028223A"/>
    <w:rsid w:val="00290D2E"/>
    <w:rsid w:val="00292715"/>
    <w:rsid w:val="002A3A1C"/>
    <w:rsid w:val="002A591C"/>
    <w:rsid w:val="002B3270"/>
    <w:rsid w:val="002C10E1"/>
    <w:rsid w:val="002C15EB"/>
    <w:rsid w:val="002C1660"/>
    <w:rsid w:val="002C2D88"/>
    <w:rsid w:val="002C35A2"/>
    <w:rsid w:val="002C5345"/>
    <w:rsid w:val="002C76D7"/>
    <w:rsid w:val="002D56B7"/>
    <w:rsid w:val="002E0BAD"/>
    <w:rsid w:val="002E2369"/>
    <w:rsid w:val="002F0922"/>
    <w:rsid w:val="002F2F47"/>
    <w:rsid w:val="002F4A14"/>
    <w:rsid w:val="00302607"/>
    <w:rsid w:val="003043BF"/>
    <w:rsid w:val="00305E2E"/>
    <w:rsid w:val="00320073"/>
    <w:rsid w:val="003262DF"/>
    <w:rsid w:val="00333DE8"/>
    <w:rsid w:val="003356B2"/>
    <w:rsid w:val="00351365"/>
    <w:rsid w:val="0036288F"/>
    <w:rsid w:val="00365B10"/>
    <w:rsid w:val="003662F1"/>
    <w:rsid w:val="00367BA7"/>
    <w:rsid w:val="003761C0"/>
    <w:rsid w:val="003812B2"/>
    <w:rsid w:val="00383CDB"/>
    <w:rsid w:val="00384F08"/>
    <w:rsid w:val="003879F9"/>
    <w:rsid w:val="003A035E"/>
    <w:rsid w:val="003A4B66"/>
    <w:rsid w:val="003B0285"/>
    <w:rsid w:val="003D6A1F"/>
    <w:rsid w:val="003E13CF"/>
    <w:rsid w:val="003F5344"/>
    <w:rsid w:val="003F7A05"/>
    <w:rsid w:val="003F7EDC"/>
    <w:rsid w:val="00404548"/>
    <w:rsid w:val="0041162E"/>
    <w:rsid w:val="0042786D"/>
    <w:rsid w:val="00433C62"/>
    <w:rsid w:val="00434D01"/>
    <w:rsid w:val="004461E9"/>
    <w:rsid w:val="00460316"/>
    <w:rsid w:val="00472EF5"/>
    <w:rsid w:val="00480089"/>
    <w:rsid w:val="00481E0C"/>
    <w:rsid w:val="0048687C"/>
    <w:rsid w:val="00496AD4"/>
    <w:rsid w:val="004A017B"/>
    <w:rsid w:val="004A31B4"/>
    <w:rsid w:val="004B7D5A"/>
    <w:rsid w:val="004C1922"/>
    <w:rsid w:val="004C462F"/>
    <w:rsid w:val="004D49E9"/>
    <w:rsid w:val="005071DA"/>
    <w:rsid w:val="00512C02"/>
    <w:rsid w:val="00523D82"/>
    <w:rsid w:val="00541A00"/>
    <w:rsid w:val="00542B47"/>
    <w:rsid w:val="005444B2"/>
    <w:rsid w:val="0054679F"/>
    <w:rsid w:val="00552F8B"/>
    <w:rsid w:val="005532CF"/>
    <w:rsid w:val="00556887"/>
    <w:rsid w:val="00561FE7"/>
    <w:rsid w:val="00575348"/>
    <w:rsid w:val="005779DE"/>
    <w:rsid w:val="005869C5"/>
    <w:rsid w:val="005A3C81"/>
    <w:rsid w:val="005A5680"/>
    <w:rsid w:val="005A6639"/>
    <w:rsid w:val="005A6914"/>
    <w:rsid w:val="005B3FFE"/>
    <w:rsid w:val="005B4523"/>
    <w:rsid w:val="005C1519"/>
    <w:rsid w:val="005C1C4E"/>
    <w:rsid w:val="005C4A16"/>
    <w:rsid w:val="005C4B12"/>
    <w:rsid w:val="005D68C6"/>
    <w:rsid w:val="005D7EE3"/>
    <w:rsid w:val="005E42E7"/>
    <w:rsid w:val="005E50DE"/>
    <w:rsid w:val="005E7B8E"/>
    <w:rsid w:val="005F3EBF"/>
    <w:rsid w:val="005F7097"/>
    <w:rsid w:val="0060364A"/>
    <w:rsid w:val="0061650D"/>
    <w:rsid w:val="00617843"/>
    <w:rsid w:val="00620F34"/>
    <w:rsid w:val="00624C1B"/>
    <w:rsid w:val="00625471"/>
    <w:rsid w:val="00627853"/>
    <w:rsid w:val="00634D0C"/>
    <w:rsid w:val="00652BCE"/>
    <w:rsid w:val="00652E29"/>
    <w:rsid w:val="00653617"/>
    <w:rsid w:val="006703A5"/>
    <w:rsid w:val="0067136B"/>
    <w:rsid w:val="00691208"/>
    <w:rsid w:val="00693014"/>
    <w:rsid w:val="006A23C4"/>
    <w:rsid w:val="006A702E"/>
    <w:rsid w:val="006B2FBC"/>
    <w:rsid w:val="006B6402"/>
    <w:rsid w:val="006B7A90"/>
    <w:rsid w:val="006C577B"/>
    <w:rsid w:val="006C5F38"/>
    <w:rsid w:val="006C6558"/>
    <w:rsid w:val="006D7D5A"/>
    <w:rsid w:val="006E3A57"/>
    <w:rsid w:val="006E4305"/>
    <w:rsid w:val="006F1E87"/>
    <w:rsid w:val="006F5763"/>
    <w:rsid w:val="00704BAB"/>
    <w:rsid w:val="007104D1"/>
    <w:rsid w:val="007135A6"/>
    <w:rsid w:val="00732F32"/>
    <w:rsid w:val="00733A73"/>
    <w:rsid w:val="00736B6C"/>
    <w:rsid w:val="00736E53"/>
    <w:rsid w:val="00745CFF"/>
    <w:rsid w:val="00746FF2"/>
    <w:rsid w:val="00761133"/>
    <w:rsid w:val="00764E84"/>
    <w:rsid w:val="00765BB4"/>
    <w:rsid w:val="007762F8"/>
    <w:rsid w:val="00783520"/>
    <w:rsid w:val="007A02D3"/>
    <w:rsid w:val="007A18B1"/>
    <w:rsid w:val="007C055A"/>
    <w:rsid w:val="007C1693"/>
    <w:rsid w:val="007D0E84"/>
    <w:rsid w:val="007D681B"/>
    <w:rsid w:val="007E1A7B"/>
    <w:rsid w:val="007E1D85"/>
    <w:rsid w:val="007E2EEA"/>
    <w:rsid w:val="007E5B48"/>
    <w:rsid w:val="007E702A"/>
    <w:rsid w:val="007F0B19"/>
    <w:rsid w:val="0081154A"/>
    <w:rsid w:val="00820B36"/>
    <w:rsid w:val="008250FA"/>
    <w:rsid w:val="00827BB2"/>
    <w:rsid w:val="008329DA"/>
    <w:rsid w:val="008330E7"/>
    <w:rsid w:val="008353A4"/>
    <w:rsid w:val="008372C6"/>
    <w:rsid w:val="00843DD1"/>
    <w:rsid w:val="00844CE8"/>
    <w:rsid w:val="00847154"/>
    <w:rsid w:val="0086657B"/>
    <w:rsid w:val="008832E5"/>
    <w:rsid w:val="00891711"/>
    <w:rsid w:val="00895266"/>
    <w:rsid w:val="00897669"/>
    <w:rsid w:val="008A547D"/>
    <w:rsid w:val="008A5885"/>
    <w:rsid w:val="008B2B43"/>
    <w:rsid w:val="008C0181"/>
    <w:rsid w:val="008D0E51"/>
    <w:rsid w:val="008D3FF0"/>
    <w:rsid w:val="008D4451"/>
    <w:rsid w:val="008D62B7"/>
    <w:rsid w:val="008E6895"/>
    <w:rsid w:val="00900B3C"/>
    <w:rsid w:val="00902518"/>
    <w:rsid w:val="00904FB5"/>
    <w:rsid w:val="0091136C"/>
    <w:rsid w:val="009157ED"/>
    <w:rsid w:val="00921C08"/>
    <w:rsid w:val="00930D7D"/>
    <w:rsid w:val="0093743F"/>
    <w:rsid w:val="0095047E"/>
    <w:rsid w:val="00956101"/>
    <w:rsid w:val="00962CD6"/>
    <w:rsid w:val="0099334A"/>
    <w:rsid w:val="00993A60"/>
    <w:rsid w:val="00994E23"/>
    <w:rsid w:val="00996F90"/>
    <w:rsid w:val="009B014E"/>
    <w:rsid w:val="009B0FC1"/>
    <w:rsid w:val="009B2A44"/>
    <w:rsid w:val="009B4ABF"/>
    <w:rsid w:val="009D71D5"/>
    <w:rsid w:val="009E2887"/>
    <w:rsid w:val="009E5CB9"/>
    <w:rsid w:val="009E7F50"/>
    <w:rsid w:val="009F31F2"/>
    <w:rsid w:val="009F45A5"/>
    <w:rsid w:val="009F5A04"/>
    <w:rsid w:val="00A01C2E"/>
    <w:rsid w:val="00A02BB2"/>
    <w:rsid w:val="00A04052"/>
    <w:rsid w:val="00A12563"/>
    <w:rsid w:val="00A2741B"/>
    <w:rsid w:val="00A3466A"/>
    <w:rsid w:val="00A35769"/>
    <w:rsid w:val="00A8185B"/>
    <w:rsid w:val="00A81FFF"/>
    <w:rsid w:val="00A8662E"/>
    <w:rsid w:val="00A86D06"/>
    <w:rsid w:val="00A94F61"/>
    <w:rsid w:val="00AA5E2F"/>
    <w:rsid w:val="00AA7317"/>
    <w:rsid w:val="00AC2C0B"/>
    <w:rsid w:val="00AC4905"/>
    <w:rsid w:val="00AC5E2E"/>
    <w:rsid w:val="00AD73C3"/>
    <w:rsid w:val="00AE49C6"/>
    <w:rsid w:val="00AE7922"/>
    <w:rsid w:val="00B01011"/>
    <w:rsid w:val="00B11878"/>
    <w:rsid w:val="00B13671"/>
    <w:rsid w:val="00B20C14"/>
    <w:rsid w:val="00B41EAD"/>
    <w:rsid w:val="00B46F30"/>
    <w:rsid w:val="00B608C1"/>
    <w:rsid w:val="00B60D3D"/>
    <w:rsid w:val="00B61D95"/>
    <w:rsid w:val="00B67BF0"/>
    <w:rsid w:val="00B67E67"/>
    <w:rsid w:val="00B9187F"/>
    <w:rsid w:val="00BB3050"/>
    <w:rsid w:val="00BB7831"/>
    <w:rsid w:val="00BC31BC"/>
    <w:rsid w:val="00BC6167"/>
    <w:rsid w:val="00BE4435"/>
    <w:rsid w:val="00BE54FC"/>
    <w:rsid w:val="00BE6B71"/>
    <w:rsid w:val="00C07BB3"/>
    <w:rsid w:val="00C2000E"/>
    <w:rsid w:val="00C20752"/>
    <w:rsid w:val="00C22DD8"/>
    <w:rsid w:val="00C379C9"/>
    <w:rsid w:val="00C37CDE"/>
    <w:rsid w:val="00C422B8"/>
    <w:rsid w:val="00C566D6"/>
    <w:rsid w:val="00C8174D"/>
    <w:rsid w:val="00C839ED"/>
    <w:rsid w:val="00C84299"/>
    <w:rsid w:val="00C92F14"/>
    <w:rsid w:val="00C9308C"/>
    <w:rsid w:val="00C97365"/>
    <w:rsid w:val="00CC08BA"/>
    <w:rsid w:val="00CC330A"/>
    <w:rsid w:val="00CC5727"/>
    <w:rsid w:val="00CC7DBD"/>
    <w:rsid w:val="00CD02AF"/>
    <w:rsid w:val="00CE1F26"/>
    <w:rsid w:val="00CE38C0"/>
    <w:rsid w:val="00CE5E97"/>
    <w:rsid w:val="00CF3849"/>
    <w:rsid w:val="00D0233C"/>
    <w:rsid w:val="00D066FC"/>
    <w:rsid w:val="00D11462"/>
    <w:rsid w:val="00D14D61"/>
    <w:rsid w:val="00D22A47"/>
    <w:rsid w:val="00D275FC"/>
    <w:rsid w:val="00D3576E"/>
    <w:rsid w:val="00D43297"/>
    <w:rsid w:val="00D46B0B"/>
    <w:rsid w:val="00D55ED8"/>
    <w:rsid w:val="00D70DB6"/>
    <w:rsid w:val="00D76048"/>
    <w:rsid w:val="00D9039F"/>
    <w:rsid w:val="00D93C80"/>
    <w:rsid w:val="00D96A8F"/>
    <w:rsid w:val="00DA7994"/>
    <w:rsid w:val="00DB406A"/>
    <w:rsid w:val="00DC1DB5"/>
    <w:rsid w:val="00DE771D"/>
    <w:rsid w:val="00DF11A7"/>
    <w:rsid w:val="00E00C5E"/>
    <w:rsid w:val="00E03E8D"/>
    <w:rsid w:val="00E271CB"/>
    <w:rsid w:val="00E34FE3"/>
    <w:rsid w:val="00E3588F"/>
    <w:rsid w:val="00E44AE7"/>
    <w:rsid w:val="00E44DBF"/>
    <w:rsid w:val="00E55D6C"/>
    <w:rsid w:val="00E57396"/>
    <w:rsid w:val="00E72908"/>
    <w:rsid w:val="00E81A1B"/>
    <w:rsid w:val="00E81A86"/>
    <w:rsid w:val="00E8607B"/>
    <w:rsid w:val="00E87E2C"/>
    <w:rsid w:val="00E91073"/>
    <w:rsid w:val="00E93583"/>
    <w:rsid w:val="00E96155"/>
    <w:rsid w:val="00EA2E64"/>
    <w:rsid w:val="00EA2F86"/>
    <w:rsid w:val="00EA6D39"/>
    <w:rsid w:val="00EB1D97"/>
    <w:rsid w:val="00EC5A9D"/>
    <w:rsid w:val="00EF4C53"/>
    <w:rsid w:val="00F006F1"/>
    <w:rsid w:val="00F07B7B"/>
    <w:rsid w:val="00F23B95"/>
    <w:rsid w:val="00F25775"/>
    <w:rsid w:val="00F37C34"/>
    <w:rsid w:val="00F40388"/>
    <w:rsid w:val="00F63389"/>
    <w:rsid w:val="00F8747E"/>
    <w:rsid w:val="00F91977"/>
    <w:rsid w:val="00F97B57"/>
    <w:rsid w:val="00FA3E0B"/>
    <w:rsid w:val="00FA4F7C"/>
    <w:rsid w:val="00FB0456"/>
    <w:rsid w:val="00FB2201"/>
    <w:rsid w:val="00FB47F4"/>
    <w:rsid w:val="00FC71FD"/>
    <w:rsid w:val="00FC7E29"/>
    <w:rsid w:val="00FD2B12"/>
    <w:rsid w:val="00FD2B9F"/>
    <w:rsid w:val="00FD498F"/>
    <w:rsid w:val="00FE566D"/>
    <w:rsid w:val="00FF5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8B59"/>
  <w15:docId w15:val="{ECA711BE-0B81-4AAA-AD59-A53C96BA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paragraph" w:customStyle="1" w:styleId="Style5">
    <w:name w:val="Style5"/>
    <w:basedOn w:val="a"/>
    <w:uiPriority w:val="99"/>
    <w:rsid w:val="00B67E67"/>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styleId="afa">
    <w:name w:val="annotation subject"/>
    <w:basedOn w:val="af8"/>
    <w:next w:val="af8"/>
    <w:link w:val="afb"/>
    <w:uiPriority w:val="99"/>
    <w:semiHidden/>
    <w:unhideWhenUsed/>
    <w:rsid w:val="00542B47"/>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542B47"/>
    <w:rPr>
      <w:rFonts w:ascii="Times New Roman" w:eastAsia="Times New Roman" w:hAnsi="Times New Roman" w:cs="Arial Unicode MS"/>
      <w:b/>
      <w:bCs/>
      <w:lang w:val="en-GB" w:eastAsia="en-US" w:bidi="ml-IN"/>
    </w:rPr>
  </w:style>
  <w:style w:type="character" w:customStyle="1" w:styleId="14">
    <w:name w:val="Неразрешенное упоминание1"/>
    <w:basedOn w:val="a0"/>
    <w:uiPriority w:val="99"/>
    <w:semiHidden/>
    <w:unhideWhenUsed/>
    <w:rsid w:val="00A8662E"/>
    <w:rPr>
      <w:color w:val="605E5C"/>
      <w:shd w:val="clear" w:color="auto" w:fill="E1DFDD"/>
    </w:rPr>
  </w:style>
  <w:style w:type="character" w:customStyle="1" w:styleId="tlid-translation">
    <w:name w:val="tlid-translation"/>
    <w:rsid w:val="002F2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ru@bauschhealt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da.k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70F21972FB074A9CFDAB23D3C76917" ma:contentTypeVersion="13" ma:contentTypeDescription="Create a new document." ma:contentTypeScope="" ma:versionID="85e300d4b3fd2078beaf74b312e11dbc">
  <xsd:schema xmlns:xsd="http://www.w3.org/2001/XMLSchema" xmlns:xs="http://www.w3.org/2001/XMLSchema" xmlns:p="http://schemas.microsoft.com/office/2006/metadata/properties" xmlns:ns3="be4a8303-e585-4d2d-8b0b-43443bfec3b6" xmlns:ns4="f38b9ee8-2a88-49aa-a32e-12d7f2bb1bec" targetNamespace="http://schemas.microsoft.com/office/2006/metadata/properties" ma:root="true" ma:fieldsID="8b72ad978eb65afb408357ef7f6d2b7c" ns3:_="" ns4:_="">
    <xsd:import namespace="be4a8303-e585-4d2d-8b0b-43443bfec3b6"/>
    <xsd:import namespace="f38b9ee8-2a88-49aa-a32e-12d7f2bb1b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a8303-e585-4d2d-8b0b-43443bfec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b9ee8-2a88-49aa-a32e-12d7f2bb1b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9A28-80E2-404A-8014-6D69B4CBA044}">
  <ds:schemaRefs>
    <ds:schemaRef ds:uri="http://schemas.microsoft.com/sharepoint/v3/contenttype/forms"/>
  </ds:schemaRefs>
</ds:datastoreItem>
</file>

<file path=customXml/itemProps2.xml><?xml version="1.0" encoding="utf-8"?>
<ds:datastoreItem xmlns:ds="http://schemas.openxmlformats.org/officeDocument/2006/customXml" ds:itemID="{1B8DEF99-6052-4162-9D33-3A830EB96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a8303-e585-4d2d-8b0b-43443bfec3b6"/>
    <ds:schemaRef ds:uri="f38b9ee8-2a88-49aa-a32e-12d7f2bb1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67686-1F6C-47A6-8434-07F139F2A6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5FE9C6-75AE-450A-BAA1-2303A806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2327</Words>
  <Characters>13266</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Abdrakhmanova, Aliya</cp:lastModifiedBy>
  <cp:revision>3</cp:revision>
  <cp:lastPrinted>2018-03-22T06:08:00Z</cp:lastPrinted>
  <dcterms:created xsi:type="dcterms:W3CDTF">2020-10-30T13:58:00Z</dcterms:created>
  <dcterms:modified xsi:type="dcterms:W3CDTF">2020-11-19T09:19:00Z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0x0101005570F21972FB074A9CFDAB23D3C76917</vt:lpwstr>
  </property>
</Properties>
</file>